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65A72" w14:textId="23980446" w:rsidR="00E74BA2" w:rsidRPr="00546179" w:rsidRDefault="00707F33">
      <w:pPr>
        <w:spacing w:line="579" w:lineRule="exact"/>
        <w:ind w:firstLineChars="200" w:firstLine="640"/>
        <w:jc w:val="center"/>
        <w:rPr>
          <w:rFonts w:eastAsia="黑体"/>
          <w:sz w:val="32"/>
          <w:szCs w:val="32"/>
        </w:rPr>
      </w:pPr>
      <w:r w:rsidRPr="00707F33">
        <w:rPr>
          <w:rFonts w:eastAsia="黑体" w:hint="eastAsia"/>
          <w:sz w:val="32"/>
          <w:szCs w:val="32"/>
        </w:rPr>
        <w:t>光学频率梳术语和测量方法规范</w:t>
      </w:r>
    </w:p>
    <w:p w14:paraId="04189B6A" w14:textId="77777777" w:rsidR="00E74BA2" w:rsidRPr="00546179" w:rsidRDefault="00E74BA2" w:rsidP="00E14FF4">
      <w:pPr>
        <w:pStyle w:val="a"/>
        <w:outlineLvl w:val="0"/>
        <w:rPr>
          <w:rFonts w:ascii="Times New Roman"/>
        </w:rPr>
      </w:pPr>
      <w:bookmarkStart w:id="0" w:name="_Toc19622422"/>
      <w:bookmarkStart w:id="1" w:name="_Toc36216594"/>
      <w:r w:rsidRPr="00546179">
        <w:rPr>
          <w:rFonts w:ascii="Times New Roman"/>
        </w:rPr>
        <w:t>范围</w:t>
      </w:r>
      <w:bookmarkStart w:id="2" w:name="_GoBack"/>
      <w:bookmarkEnd w:id="0"/>
      <w:bookmarkEnd w:id="1"/>
      <w:bookmarkEnd w:id="2"/>
    </w:p>
    <w:p w14:paraId="3F0ED65F" w14:textId="03760845" w:rsidR="00E74BA2" w:rsidRPr="00546179" w:rsidRDefault="000F085D">
      <w:pPr>
        <w:pStyle w:val="ad"/>
        <w:rPr>
          <w:rFonts w:ascii="Times New Roman"/>
        </w:rPr>
      </w:pPr>
      <w:r w:rsidRPr="00546179">
        <w:rPr>
          <w:rFonts w:ascii="Times New Roman"/>
        </w:rPr>
        <w:t>本标准规定了光学频率梳</w:t>
      </w:r>
      <w:r w:rsidR="00F75998" w:rsidRPr="00546179">
        <w:rPr>
          <w:rFonts w:ascii="Times New Roman"/>
        </w:rPr>
        <w:t>（以下简称光学频率梳）的通用要求，</w:t>
      </w:r>
      <w:r w:rsidRPr="00546179">
        <w:rPr>
          <w:rFonts w:ascii="Times New Roman"/>
        </w:rPr>
        <w:t>包括术语和定义、分类、技术要求、测试要求、标志、包装、运输和贮存。</w:t>
      </w:r>
    </w:p>
    <w:p w14:paraId="3742E270" w14:textId="77777777" w:rsidR="00E74BA2" w:rsidRPr="00546179" w:rsidRDefault="00E74BA2">
      <w:pPr>
        <w:pStyle w:val="a"/>
        <w:rPr>
          <w:rFonts w:ascii="Times New Roman"/>
        </w:rPr>
      </w:pPr>
      <w:bookmarkStart w:id="3" w:name="_Toc19622423"/>
      <w:bookmarkStart w:id="4" w:name="_Toc36216595"/>
      <w:r w:rsidRPr="00546179">
        <w:rPr>
          <w:rFonts w:ascii="Times New Roman"/>
        </w:rPr>
        <w:t>规范性引用文件</w:t>
      </w:r>
      <w:bookmarkEnd w:id="3"/>
      <w:bookmarkEnd w:id="4"/>
    </w:p>
    <w:p w14:paraId="1BF5BA0E" w14:textId="73DCCD43" w:rsidR="00E74BA2" w:rsidRPr="00546179" w:rsidRDefault="00E74BA2">
      <w:pPr>
        <w:pStyle w:val="ad"/>
        <w:rPr>
          <w:rFonts w:ascii="Times New Roman"/>
        </w:rPr>
      </w:pPr>
      <w:r w:rsidRPr="00546179">
        <w:rPr>
          <w:rFonts w:ascii="Times New Roman"/>
        </w:rPr>
        <w:t>下列文件对于本文件的应用是必不可少的。凡是注日期的引用文件，仅所注日期的版本适用于本文件。凡是不注日期的引用文件，其最新版本（包括所有的修改单）适用于本文件。</w:t>
      </w:r>
    </w:p>
    <w:p w14:paraId="78BB7C0C" w14:textId="7C6FCD1E" w:rsidR="00CD0A6F" w:rsidRPr="00546179" w:rsidRDefault="00CD0A6F">
      <w:pPr>
        <w:pStyle w:val="ad"/>
        <w:rPr>
          <w:rFonts w:ascii="Times New Roman"/>
        </w:rPr>
      </w:pPr>
      <w:r w:rsidRPr="00546179">
        <w:rPr>
          <w:rFonts w:ascii="Times New Roman"/>
        </w:rPr>
        <w:t xml:space="preserve">GB/T 191 </w:t>
      </w:r>
      <w:r w:rsidRPr="00546179">
        <w:rPr>
          <w:rFonts w:ascii="Times New Roman"/>
        </w:rPr>
        <w:t>包装储运图示标志</w:t>
      </w:r>
    </w:p>
    <w:p w14:paraId="19AFE1EE" w14:textId="22C22D48" w:rsidR="00CD0A6F" w:rsidRPr="00546179" w:rsidRDefault="00CD0A6F" w:rsidP="00CD0A6F">
      <w:pPr>
        <w:pStyle w:val="ad"/>
        <w:rPr>
          <w:rFonts w:ascii="Times New Roman"/>
        </w:rPr>
      </w:pPr>
      <w:r w:rsidRPr="00546179">
        <w:rPr>
          <w:rFonts w:ascii="Times New Roman"/>
        </w:rPr>
        <w:t xml:space="preserve">GB/T 2828.1 </w:t>
      </w:r>
      <w:r w:rsidRPr="00546179">
        <w:rPr>
          <w:rFonts w:ascii="Times New Roman"/>
        </w:rPr>
        <w:t>计数抽样检验程序</w:t>
      </w:r>
      <w:r w:rsidRPr="00546179">
        <w:rPr>
          <w:rFonts w:ascii="Times New Roman"/>
        </w:rPr>
        <w:t xml:space="preserve"> </w:t>
      </w:r>
      <w:r w:rsidRPr="00546179">
        <w:rPr>
          <w:rFonts w:ascii="Times New Roman"/>
        </w:rPr>
        <w:t>第</w:t>
      </w:r>
      <w:r w:rsidRPr="00546179">
        <w:rPr>
          <w:rFonts w:ascii="Times New Roman"/>
        </w:rPr>
        <w:t>1</w:t>
      </w:r>
      <w:r w:rsidRPr="00546179">
        <w:rPr>
          <w:rFonts w:ascii="Times New Roman"/>
        </w:rPr>
        <w:t>部分：按接收质量（</w:t>
      </w:r>
      <w:proofErr w:type="spellStart"/>
      <w:r w:rsidRPr="00546179">
        <w:rPr>
          <w:rFonts w:ascii="Times New Roman"/>
        </w:rPr>
        <w:t>AQL</w:t>
      </w:r>
      <w:proofErr w:type="spellEnd"/>
      <w:r w:rsidRPr="00546179">
        <w:rPr>
          <w:rFonts w:ascii="Times New Roman"/>
        </w:rPr>
        <w:t>）检索的逐批检验抽样计划</w:t>
      </w:r>
    </w:p>
    <w:p w14:paraId="4D68F84A" w14:textId="408A73C4" w:rsidR="00CD0A6F" w:rsidRPr="00546179" w:rsidRDefault="00CD0A6F" w:rsidP="00CD0A6F">
      <w:pPr>
        <w:pStyle w:val="ad"/>
        <w:rPr>
          <w:rFonts w:ascii="Times New Roman"/>
        </w:rPr>
      </w:pPr>
      <w:r w:rsidRPr="00546179">
        <w:rPr>
          <w:rFonts w:ascii="Times New Roman"/>
        </w:rPr>
        <w:t xml:space="preserve">GB/T 2829 </w:t>
      </w:r>
      <w:r w:rsidRPr="00546179">
        <w:rPr>
          <w:rFonts w:ascii="Times New Roman"/>
        </w:rPr>
        <w:tab/>
      </w:r>
      <w:r w:rsidRPr="00546179">
        <w:rPr>
          <w:rFonts w:ascii="Times New Roman"/>
        </w:rPr>
        <w:t>周期检验计数抽样程序及表</w:t>
      </w:r>
      <w:r w:rsidRPr="00546179">
        <w:rPr>
          <w:rFonts w:ascii="Times New Roman"/>
        </w:rPr>
        <w:t>(</w:t>
      </w:r>
      <w:r w:rsidRPr="00546179">
        <w:rPr>
          <w:rFonts w:ascii="Times New Roman"/>
        </w:rPr>
        <w:t>适用于对过程稳定性的检验</w:t>
      </w:r>
      <w:r w:rsidRPr="00546179">
        <w:rPr>
          <w:rFonts w:ascii="Times New Roman"/>
        </w:rPr>
        <w:t>)</w:t>
      </w:r>
    </w:p>
    <w:p w14:paraId="498F3885" w14:textId="608A7B1E" w:rsidR="00CD0A6F" w:rsidRPr="00546179" w:rsidRDefault="00CD0A6F" w:rsidP="00CD0A6F">
      <w:pPr>
        <w:pStyle w:val="ad"/>
        <w:rPr>
          <w:rFonts w:ascii="Times New Roman"/>
        </w:rPr>
      </w:pPr>
      <w:r w:rsidRPr="00546179">
        <w:rPr>
          <w:rFonts w:ascii="Times New Roman"/>
        </w:rPr>
        <w:t>GB 28</w:t>
      </w:r>
      <w:r w:rsidR="00380A56" w:rsidRPr="00546179">
        <w:rPr>
          <w:rFonts w:ascii="Times New Roman"/>
        </w:rPr>
        <w:t>94</w:t>
      </w:r>
      <w:r w:rsidRPr="00546179">
        <w:rPr>
          <w:rFonts w:ascii="Times New Roman"/>
        </w:rPr>
        <w:t xml:space="preserve"> </w:t>
      </w:r>
      <w:r w:rsidR="00380A56" w:rsidRPr="00546179">
        <w:rPr>
          <w:rFonts w:ascii="Times New Roman"/>
        </w:rPr>
        <w:t xml:space="preserve">   </w:t>
      </w:r>
      <w:r w:rsidR="00380A56" w:rsidRPr="00546179">
        <w:rPr>
          <w:rFonts w:ascii="Times New Roman"/>
        </w:rPr>
        <w:t>安全标志及其使用导则</w:t>
      </w:r>
    </w:p>
    <w:p w14:paraId="39B44707" w14:textId="795E6185" w:rsidR="00684A37" w:rsidRPr="00546179" w:rsidRDefault="00684A37" w:rsidP="00684A37">
      <w:pPr>
        <w:pStyle w:val="ad"/>
        <w:rPr>
          <w:rFonts w:ascii="Times New Roman"/>
        </w:rPr>
      </w:pPr>
      <w:r w:rsidRPr="00546179">
        <w:rPr>
          <w:rFonts w:ascii="Times New Roman"/>
        </w:rPr>
        <w:t xml:space="preserve">GB/T 6388  </w:t>
      </w:r>
      <w:r w:rsidRPr="00546179">
        <w:rPr>
          <w:rFonts w:ascii="Times New Roman"/>
        </w:rPr>
        <w:t>运输包装收发货标志</w:t>
      </w:r>
    </w:p>
    <w:p w14:paraId="7CB21047" w14:textId="2069DB32" w:rsidR="00684A37" w:rsidRPr="00546179" w:rsidRDefault="00684A37" w:rsidP="00684A37">
      <w:pPr>
        <w:pStyle w:val="ad"/>
        <w:rPr>
          <w:rFonts w:ascii="Times New Roman"/>
        </w:rPr>
      </w:pPr>
      <w:r w:rsidRPr="00546179">
        <w:rPr>
          <w:rFonts w:ascii="Times New Roman"/>
        </w:rPr>
        <w:t xml:space="preserve">GB 7247.1  </w:t>
      </w:r>
      <w:r w:rsidRPr="00546179">
        <w:rPr>
          <w:rFonts w:ascii="Times New Roman"/>
        </w:rPr>
        <w:t>激光产品的安全</w:t>
      </w:r>
      <w:r w:rsidRPr="00546179">
        <w:rPr>
          <w:rFonts w:ascii="Times New Roman"/>
        </w:rPr>
        <w:t xml:space="preserve">  </w:t>
      </w:r>
      <w:r w:rsidRPr="00546179">
        <w:rPr>
          <w:rFonts w:ascii="Times New Roman"/>
        </w:rPr>
        <w:t>第</w:t>
      </w:r>
      <w:r w:rsidRPr="00546179">
        <w:rPr>
          <w:rFonts w:ascii="Times New Roman"/>
        </w:rPr>
        <w:t>1</w:t>
      </w:r>
      <w:r w:rsidRPr="00546179">
        <w:rPr>
          <w:rFonts w:ascii="Times New Roman"/>
        </w:rPr>
        <w:t>部分：设备分类、要求</w:t>
      </w:r>
    </w:p>
    <w:p w14:paraId="2F311583" w14:textId="06C81432" w:rsidR="00684A37" w:rsidRPr="00546179" w:rsidRDefault="00684A37" w:rsidP="00684A37">
      <w:pPr>
        <w:pStyle w:val="ad"/>
        <w:rPr>
          <w:rFonts w:ascii="Times New Roman"/>
        </w:rPr>
      </w:pPr>
      <w:r w:rsidRPr="00546179">
        <w:rPr>
          <w:rFonts w:ascii="Times New Roman"/>
        </w:rPr>
        <w:t xml:space="preserve">GB/T 7247.13  </w:t>
      </w:r>
      <w:r w:rsidRPr="00546179">
        <w:rPr>
          <w:rFonts w:ascii="Times New Roman"/>
        </w:rPr>
        <w:t>激光产品的安全</w:t>
      </w:r>
      <w:r w:rsidRPr="00546179">
        <w:rPr>
          <w:rFonts w:ascii="Times New Roman"/>
        </w:rPr>
        <w:t xml:space="preserve"> </w:t>
      </w:r>
      <w:r w:rsidRPr="00546179">
        <w:rPr>
          <w:rFonts w:ascii="Times New Roman"/>
        </w:rPr>
        <w:t>第</w:t>
      </w:r>
      <w:r w:rsidRPr="00546179">
        <w:rPr>
          <w:rFonts w:ascii="Times New Roman"/>
        </w:rPr>
        <w:t>13</w:t>
      </w:r>
      <w:r w:rsidRPr="00546179">
        <w:rPr>
          <w:rFonts w:ascii="Times New Roman"/>
        </w:rPr>
        <w:t>部分：激光产品的分类测试</w:t>
      </w:r>
    </w:p>
    <w:p w14:paraId="557AF4DC" w14:textId="11700502" w:rsidR="00684A37" w:rsidRPr="00546179" w:rsidRDefault="00684A37" w:rsidP="00684A37">
      <w:pPr>
        <w:pStyle w:val="ad"/>
        <w:rPr>
          <w:rFonts w:ascii="Times New Roman"/>
        </w:rPr>
      </w:pPr>
      <w:r w:rsidRPr="00546179">
        <w:rPr>
          <w:rFonts w:ascii="Times New Roman"/>
        </w:rPr>
        <w:t xml:space="preserve">GB/T 10320  </w:t>
      </w:r>
      <w:r w:rsidRPr="00546179">
        <w:rPr>
          <w:rFonts w:ascii="Times New Roman"/>
        </w:rPr>
        <w:t>激光设备和设施的电器安全</w:t>
      </w:r>
    </w:p>
    <w:p w14:paraId="0893810D" w14:textId="56C25814" w:rsidR="00684A37" w:rsidRPr="00546179" w:rsidRDefault="00684A37" w:rsidP="00684A37">
      <w:pPr>
        <w:pStyle w:val="ad"/>
        <w:rPr>
          <w:rFonts w:ascii="Times New Roman"/>
        </w:rPr>
      </w:pPr>
      <w:r w:rsidRPr="00546179">
        <w:rPr>
          <w:rFonts w:ascii="Times New Roman"/>
        </w:rPr>
        <w:t xml:space="preserve">GB/T 12339  </w:t>
      </w:r>
      <w:r w:rsidRPr="00546179">
        <w:rPr>
          <w:rFonts w:ascii="Times New Roman"/>
        </w:rPr>
        <w:t>防护用内包装材料</w:t>
      </w:r>
    </w:p>
    <w:p w14:paraId="6C4F456A" w14:textId="44D7767D" w:rsidR="00684A37" w:rsidRDefault="00684A37" w:rsidP="00684A37">
      <w:pPr>
        <w:pStyle w:val="ad"/>
        <w:rPr>
          <w:rFonts w:ascii="Times New Roman"/>
        </w:rPr>
      </w:pPr>
      <w:r w:rsidRPr="00546179">
        <w:rPr>
          <w:rFonts w:ascii="Times New Roman"/>
        </w:rPr>
        <w:t xml:space="preserve">GB/T 15313  </w:t>
      </w:r>
      <w:r w:rsidRPr="00546179">
        <w:rPr>
          <w:rFonts w:ascii="Times New Roman"/>
        </w:rPr>
        <w:t>激光术语</w:t>
      </w:r>
    </w:p>
    <w:p w14:paraId="4A8D5792" w14:textId="77777777" w:rsidR="007F49BE" w:rsidRPr="00546179" w:rsidRDefault="007F49BE" w:rsidP="007F49BE">
      <w:pPr>
        <w:pStyle w:val="a"/>
        <w:rPr>
          <w:rFonts w:ascii="Times New Roman"/>
        </w:rPr>
      </w:pPr>
      <w:bookmarkStart w:id="5" w:name="_Toc36216596"/>
      <w:r w:rsidRPr="00546179">
        <w:rPr>
          <w:rFonts w:ascii="Times New Roman"/>
        </w:rPr>
        <w:t>术语和定义</w:t>
      </w:r>
      <w:bookmarkEnd w:id="5"/>
    </w:p>
    <w:p w14:paraId="2B6550DC" w14:textId="77777777" w:rsidR="007F49BE" w:rsidRPr="00546179" w:rsidRDefault="007F49BE" w:rsidP="007F49BE">
      <w:pPr>
        <w:pStyle w:val="ad"/>
        <w:rPr>
          <w:rFonts w:ascii="Times New Roman"/>
        </w:rPr>
      </w:pPr>
      <w:r w:rsidRPr="00546179">
        <w:rPr>
          <w:rFonts w:ascii="Times New Roman"/>
        </w:rPr>
        <w:t>下列术语和定义适用于本文件。</w:t>
      </w:r>
    </w:p>
    <w:p w14:paraId="68DBD313" w14:textId="7944457D" w:rsidR="007F49BE" w:rsidRPr="00546179" w:rsidRDefault="00D252A7" w:rsidP="005F4DC0">
      <w:pPr>
        <w:pStyle w:val="a0"/>
        <w:outlineLvl w:val="9"/>
        <w:rPr>
          <w:rFonts w:ascii="Times New Roman"/>
        </w:rPr>
      </w:pPr>
      <w:r w:rsidRPr="00546179">
        <w:rPr>
          <w:rFonts w:ascii="Times New Roman"/>
        </w:rPr>
        <w:t>飞秒激光器</w:t>
      </w:r>
      <w:r w:rsidR="007F49BE" w:rsidRPr="00546179">
        <w:rPr>
          <w:rFonts w:ascii="Times New Roman"/>
        </w:rPr>
        <w:t xml:space="preserve"> </w:t>
      </w:r>
      <w:r w:rsidRPr="00546179">
        <w:rPr>
          <w:rFonts w:ascii="Times New Roman"/>
        </w:rPr>
        <w:t xml:space="preserve">Femtosecond </w:t>
      </w:r>
      <w:r w:rsidR="00F05C15">
        <w:rPr>
          <w:rFonts w:ascii="Times New Roman"/>
        </w:rPr>
        <w:t>L</w:t>
      </w:r>
      <w:r w:rsidRPr="00546179">
        <w:rPr>
          <w:rFonts w:ascii="Times New Roman"/>
        </w:rPr>
        <w:t>aser</w:t>
      </w:r>
    </w:p>
    <w:p w14:paraId="43AC9A5D" w14:textId="3932DE39" w:rsidR="00511A67" w:rsidRDefault="00D252A7" w:rsidP="00511A67">
      <w:pPr>
        <w:pStyle w:val="ad"/>
        <w:ind w:firstLineChars="300" w:firstLine="630"/>
        <w:rPr>
          <w:rFonts w:ascii="Times New Roman"/>
        </w:rPr>
      </w:pPr>
      <w:r w:rsidRPr="00546179">
        <w:rPr>
          <w:rFonts w:ascii="Times New Roman"/>
        </w:rPr>
        <w:t>激光器采用被动锁模机制产生飞秒脉冲激光输出，作为光学频率梳的种子源。</w:t>
      </w:r>
    </w:p>
    <w:p w14:paraId="7ABF49CE" w14:textId="39A0FAD0" w:rsidR="00002C07" w:rsidRPr="00546179" w:rsidRDefault="00002C07" w:rsidP="00002C07">
      <w:pPr>
        <w:pStyle w:val="a0"/>
        <w:outlineLvl w:val="9"/>
        <w:rPr>
          <w:rFonts w:ascii="Times New Roman"/>
        </w:rPr>
      </w:pPr>
      <w:r>
        <w:rPr>
          <w:rFonts w:ascii="Times New Roman" w:hint="eastAsia"/>
        </w:rPr>
        <w:t>输出功率</w:t>
      </w:r>
      <w:r w:rsidRPr="00546179">
        <w:rPr>
          <w:rFonts w:ascii="Times New Roman"/>
        </w:rPr>
        <w:t xml:space="preserve"> </w:t>
      </w:r>
      <w:r>
        <w:rPr>
          <w:rFonts w:ascii="Times New Roman"/>
        </w:rPr>
        <w:t>Output Power</w:t>
      </w:r>
    </w:p>
    <w:p w14:paraId="177F66E3" w14:textId="1DA3935A" w:rsidR="00002C07" w:rsidRDefault="00002C07" w:rsidP="00002C07">
      <w:pPr>
        <w:pStyle w:val="ad"/>
        <w:ind w:firstLineChars="300" w:firstLine="630"/>
        <w:rPr>
          <w:rFonts w:ascii="Times New Roman"/>
        </w:rPr>
      </w:pPr>
      <w:r>
        <w:rPr>
          <w:rFonts w:ascii="Times New Roman" w:hint="eastAsia"/>
        </w:rPr>
        <w:t>光梳输出光功率信号。</w:t>
      </w:r>
    </w:p>
    <w:p w14:paraId="29AA5165" w14:textId="088B4D4A" w:rsidR="00002C07" w:rsidRPr="00546179" w:rsidRDefault="00F05C15" w:rsidP="00002C07">
      <w:pPr>
        <w:pStyle w:val="a0"/>
        <w:outlineLvl w:val="9"/>
        <w:rPr>
          <w:rFonts w:ascii="Times New Roman"/>
        </w:rPr>
      </w:pPr>
      <w:r>
        <w:rPr>
          <w:rFonts w:ascii="Times New Roman" w:hint="eastAsia"/>
        </w:rPr>
        <w:t>中心波长</w:t>
      </w:r>
      <w:r w:rsidR="00002C07" w:rsidRPr="00546179">
        <w:rPr>
          <w:rFonts w:ascii="Times New Roman"/>
        </w:rPr>
        <w:t xml:space="preserve"> </w:t>
      </w:r>
      <w:r>
        <w:rPr>
          <w:rFonts w:ascii="Times New Roman"/>
        </w:rPr>
        <w:t>Central Wavelength</w:t>
      </w:r>
    </w:p>
    <w:p w14:paraId="06014917" w14:textId="1B1A2D7F" w:rsidR="00002C07" w:rsidRDefault="00F05C15" w:rsidP="00002C07">
      <w:pPr>
        <w:pStyle w:val="ad"/>
        <w:ind w:firstLineChars="300" w:firstLine="630"/>
        <w:rPr>
          <w:rFonts w:ascii="Times New Roman"/>
        </w:rPr>
      </w:pPr>
      <w:r>
        <w:rPr>
          <w:rFonts w:ascii="Times New Roman" w:hint="eastAsia"/>
        </w:rPr>
        <w:t>光谱强度的半高全宽的中点对应的波长，单位是</w:t>
      </w:r>
      <w:r>
        <w:rPr>
          <w:rFonts w:ascii="Times New Roman" w:hint="eastAsia"/>
        </w:rPr>
        <w:t>n</w:t>
      </w:r>
      <w:r>
        <w:rPr>
          <w:rFonts w:ascii="Times New Roman"/>
        </w:rPr>
        <w:t>m</w:t>
      </w:r>
      <w:r>
        <w:rPr>
          <w:rFonts w:ascii="Times New Roman" w:hint="eastAsia"/>
        </w:rPr>
        <w:t>。</w:t>
      </w:r>
    </w:p>
    <w:p w14:paraId="67E024F3" w14:textId="25010867" w:rsidR="00511A67" w:rsidRPr="00546179" w:rsidRDefault="00E545A7" w:rsidP="005F4DC0">
      <w:pPr>
        <w:pStyle w:val="a0"/>
        <w:outlineLvl w:val="9"/>
        <w:rPr>
          <w:rFonts w:ascii="Times New Roman"/>
        </w:rPr>
      </w:pPr>
      <w:r w:rsidRPr="00546179">
        <w:rPr>
          <w:rFonts w:ascii="Times New Roman"/>
        </w:rPr>
        <w:t xml:space="preserve"> </w:t>
      </w:r>
      <w:r w:rsidR="00511A67" w:rsidRPr="00546179">
        <w:rPr>
          <w:rFonts w:ascii="Times New Roman"/>
        </w:rPr>
        <w:t>光梳梳齿频率</w:t>
      </w:r>
      <w:r w:rsidR="00405781">
        <w:rPr>
          <w:rFonts w:ascii="Times New Roman" w:hint="eastAsia"/>
        </w:rPr>
        <w:t xml:space="preserve"> </w:t>
      </w:r>
      <w:r w:rsidR="00405781">
        <w:rPr>
          <w:rFonts w:ascii="Times New Roman"/>
        </w:rPr>
        <w:t xml:space="preserve">Frequency of comb lines </w:t>
      </w:r>
    </w:p>
    <w:p w14:paraId="1CF66B27" w14:textId="6FD23161" w:rsidR="00511A67" w:rsidRPr="00546179" w:rsidRDefault="00863213" w:rsidP="00B35CB5">
      <w:pPr>
        <w:pStyle w:val="ad"/>
        <w:rPr>
          <w:rFonts w:ascii="Times New Roman"/>
        </w:rPr>
      </w:pPr>
      <w:r>
        <w:rPr>
          <w:rFonts w:ascii="Times New Roman" w:hint="eastAsia"/>
        </w:rPr>
        <w:t>光梳梳齿频率可以表示为</w:t>
      </w:r>
      <m:oMath>
        <m:sSub>
          <m:sSubPr>
            <m:ctrlPr>
              <w:rPr>
                <w:rFonts w:ascii="Cambria Math" w:hAnsi="Cambria Math"/>
                <w:i/>
                <w:sz w:val="24"/>
                <w:szCs w:val="22"/>
              </w:rPr>
            </m:ctrlPr>
          </m:sSubPr>
          <m:e>
            <m:r>
              <w:rPr>
                <w:rFonts w:ascii="Cambria Math" w:hAnsi="Cambria Math"/>
                <w:sz w:val="24"/>
                <w:szCs w:val="22"/>
              </w:rPr>
              <m:t>f</m:t>
            </m:r>
          </m:e>
          <m:sub>
            <m:r>
              <w:rPr>
                <w:rFonts w:ascii="Cambria Math" w:hAnsi="Cambria Math"/>
                <w:sz w:val="24"/>
                <w:szCs w:val="22"/>
              </w:rPr>
              <m:t>n</m:t>
            </m:r>
          </m:sub>
        </m:sSub>
        <m:r>
          <w:rPr>
            <w:rFonts w:ascii="Cambria Math" w:hAnsi="Cambria Math"/>
            <w:sz w:val="24"/>
            <w:szCs w:val="22"/>
          </w:rPr>
          <m:t>=n</m:t>
        </m:r>
        <m:sSub>
          <m:sSubPr>
            <m:ctrlPr>
              <w:rPr>
                <w:rFonts w:ascii="Cambria Math" w:hAnsi="Cambria Math"/>
                <w:i/>
                <w:sz w:val="24"/>
                <w:szCs w:val="22"/>
              </w:rPr>
            </m:ctrlPr>
          </m:sSubPr>
          <m:e>
            <m:r>
              <w:rPr>
                <w:rFonts w:ascii="Cambria Math" w:hAnsi="Cambria Math"/>
                <w:sz w:val="24"/>
                <w:szCs w:val="22"/>
              </w:rPr>
              <m:t>f</m:t>
            </m:r>
          </m:e>
          <m:sub>
            <m:r>
              <w:rPr>
                <w:rFonts w:ascii="Cambria Math" w:hAnsi="Cambria Math"/>
                <w:sz w:val="24"/>
                <w:szCs w:val="22"/>
              </w:rPr>
              <m:t>rep</m:t>
            </m:r>
          </m:sub>
        </m:sSub>
        <m:r>
          <w:rPr>
            <w:rFonts w:ascii="Cambria Math" w:hAnsi="Cambria Math"/>
            <w:sz w:val="24"/>
            <w:szCs w:val="22"/>
          </w:rPr>
          <m:t>±</m:t>
        </m:r>
        <m:sSub>
          <m:sSubPr>
            <m:ctrlPr>
              <w:rPr>
                <w:rFonts w:ascii="Cambria Math" w:hAnsi="Cambria Math"/>
                <w:i/>
                <w:sz w:val="24"/>
                <w:szCs w:val="22"/>
              </w:rPr>
            </m:ctrlPr>
          </m:sSubPr>
          <m:e>
            <m:r>
              <w:rPr>
                <w:rFonts w:ascii="Cambria Math" w:hAnsi="Cambria Math"/>
                <w:sz w:val="24"/>
                <w:szCs w:val="22"/>
              </w:rPr>
              <m:t>f</m:t>
            </m:r>
          </m:e>
          <m:sub>
            <m:r>
              <w:rPr>
                <w:rFonts w:ascii="Cambria Math" w:hAnsi="Cambria Math"/>
                <w:sz w:val="24"/>
                <w:szCs w:val="22"/>
              </w:rPr>
              <m:t>ceo</m:t>
            </m:r>
          </m:sub>
        </m:sSub>
      </m:oMath>
      <w:r w:rsidR="00D45F5B">
        <w:rPr>
          <w:rFonts w:ascii="Times New Roman" w:hint="eastAsia"/>
        </w:rPr>
        <w:t>，其中</w:t>
      </w:r>
      <m:oMath>
        <m:sSub>
          <m:sSubPr>
            <m:ctrlPr>
              <w:rPr>
                <w:rFonts w:ascii="Cambria Math" w:hAnsi="Cambria Math"/>
                <w:i/>
                <w:sz w:val="24"/>
                <w:szCs w:val="22"/>
              </w:rPr>
            </m:ctrlPr>
          </m:sSubPr>
          <m:e>
            <m:r>
              <w:rPr>
                <w:rFonts w:ascii="Cambria Math" w:hAnsi="Cambria Math"/>
                <w:sz w:val="24"/>
                <w:szCs w:val="22"/>
              </w:rPr>
              <m:t>f</m:t>
            </m:r>
          </m:e>
          <m:sub>
            <m:r>
              <w:rPr>
                <w:rFonts w:ascii="Cambria Math" w:hAnsi="Cambria Math"/>
                <w:sz w:val="24"/>
                <w:szCs w:val="22"/>
              </w:rPr>
              <m:t>rep</m:t>
            </m:r>
          </m:sub>
        </m:sSub>
      </m:oMath>
      <w:r w:rsidR="00D45F5B" w:rsidRPr="00B35CB5">
        <w:rPr>
          <w:rFonts w:ascii="Times New Roman" w:hint="eastAsia"/>
        </w:rPr>
        <w:t>为光梳重复频率，</w:t>
      </w:r>
      <m:oMath>
        <m:sSub>
          <m:sSubPr>
            <m:ctrlPr>
              <w:rPr>
                <w:rFonts w:ascii="Cambria Math" w:hAnsi="Cambria Math"/>
                <w:i/>
                <w:sz w:val="24"/>
                <w:szCs w:val="22"/>
              </w:rPr>
            </m:ctrlPr>
          </m:sSubPr>
          <m:e>
            <m:r>
              <w:rPr>
                <w:rFonts w:ascii="Cambria Math" w:hAnsi="Cambria Math"/>
                <w:sz w:val="24"/>
                <w:szCs w:val="22"/>
              </w:rPr>
              <m:t>f</m:t>
            </m:r>
          </m:e>
          <m:sub>
            <m:r>
              <w:rPr>
                <w:rFonts w:ascii="Cambria Math" w:hAnsi="Cambria Math"/>
                <w:sz w:val="24"/>
                <w:szCs w:val="22"/>
              </w:rPr>
              <m:t>ceo</m:t>
            </m:r>
          </m:sub>
        </m:sSub>
      </m:oMath>
      <w:r w:rsidR="00B35CB5" w:rsidRPr="00B35CB5">
        <w:rPr>
          <w:rFonts w:ascii="Times New Roman" w:hint="eastAsia"/>
        </w:rPr>
        <w:t>为</w:t>
      </w:r>
      <w:r w:rsidR="00B35CB5">
        <w:rPr>
          <w:rFonts w:ascii="Times New Roman" w:hint="eastAsia"/>
        </w:rPr>
        <w:t>载波包络相移频</w:t>
      </w:r>
      <w:r w:rsidR="00B35CB5" w:rsidRPr="00B35CB5">
        <w:rPr>
          <w:rFonts w:ascii="Times New Roman" w:hint="eastAsia"/>
        </w:rPr>
        <w:t>率</w:t>
      </w:r>
      <w:r w:rsidR="00B35CB5">
        <w:rPr>
          <w:rFonts w:ascii="Times New Roman" w:hint="eastAsia"/>
        </w:rPr>
        <w:t>。</w:t>
      </w:r>
    </w:p>
    <w:p w14:paraId="71A19FD7" w14:textId="4E8303B0" w:rsidR="00D252A7" w:rsidRPr="00546179" w:rsidRDefault="00030E3C" w:rsidP="005F4DC0">
      <w:pPr>
        <w:pStyle w:val="a0"/>
        <w:outlineLvl w:val="9"/>
        <w:rPr>
          <w:rFonts w:ascii="Times New Roman"/>
        </w:rPr>
      </w:pPr>
      <w:r w:rsidRPr="00546179">
        <w:rPr>
          <w:rFonts w:ascii="Times New Roman"/>
        </w:rPr>
        <w:t xml:space="preserve"> </w:t>
      </w:r>
      <w:r w:rsidRPr="00546179">
        <w:rPr>
          <w:rFonts w:ascii="Times New Roman"/>
        </w:rPr>
        <w:t>重复频率</w:t>
      </w:r>
      <w:r w:rsidR="00D252A7" w:rsidRPr="00546179">
        <w:rPr>
          <w:rFonts w:ascii="Times New Roman"/>
        </w:rPr>
        <w:t xml:space="preserve"> </w:t>
      </w:r>
      <w:r w:rsidRPr="00546179">
        <w:rPr>
          <w:rFonts w:ascii="Times New Roman"/>
        </w:rPr>
        <w:t xml:space="preserve">Repetition rate </w:t>
      </w:r>
    </w:p>
    <w:p w14:paraId="607DEAD2" w14:textId="101A3406" w:rsidR="00D252A7" w:rsidRPr="00546179" w:rsidRDefault="00D00006" w:rsidP="00D252A7">
      <w:pPr>
        <w:pStyle w:val="ad"/>
        <w:ind w:firstLineChars="300" w:firstLine="630"/>
        <w:rPr>
          <w:rFonts w:ascii="Times New Roman"/>
        </w:rPr>
      </w:pPr>
      <w:r>
        <w:rPr>
          <w:rFonts w:ascii="Times New Roman" w:hint="eastAsia"/>
        </w:rPr>
        <w:t>相邻梳齿间隔，通常在射频波段</w:t>
      </w:r>
      <w:proofErr w:type="spellStart"/>
      <w:r w:rsidR="00856741">
        <w:rPr>
          <w:rFonts w:ascii="Times New Roman" w:hint="eastAsia"/>
        </w:rPr>
        <w:t>M</w:t>
      </w:r>
      <w:r w:rsidR="00856741">
        <w:rPr>
          <w:rFonts w:ascii="Times New Roman"/>
        </w:rPr>
        <w:t>H</w:t>
      </w:r>
      <w:r w:rsidR="00856741">
        <w:rPr>
          <w:rFonts w:ascii="Times New Roman" w:hint="eastAsia"/>
        </w:rPr>
        <w:t>z</w:t>
      </w:r>
      <w:r w:rsidR="00856741">
        <w:rPr>
          <w:rFonts w:ascii="Times New Roman"/>
        </w:rPr>
        <w:t>~GH</w:t>
      </w:r>
      <w:r w:rsidR="00856741">
        <w:rPr>
          <w:rFonts w:ascii="Times New Roman" w:hint="eastAsia"/>
        </w:rPr>
        <w:t>z</w:t>
      </w:r>
      <w:proofErr w:type="spellEnd"/>
      <w:r w:rsidR="00D252A7" w:rsidRPr="00546179">
        <w:rPr>
          <w:rFonts w:ascii="Times New Roman"/>
        </w:rPr>
        <w:t>。</w:t>
      </w:r>
    </w:p>
    <w:p w14:paraId="13C7596E" w14:textId="7206AA86" w:rsidR="00D252A7" w:rsidRPr="00546179" w:rsidRDefault="00030E3C" w:rsidP="005F4DC0">
      <w:pPr>
        <w:pStyle w:val="a0"/>
        <w:outlineLvl w:val="9"/>
        <w:rPr>
          <w:rFonts w:ascii="Times New Roman"/>
        </w:rPr>
      </w:pPr>
      <w:r w:rsidRPr="00546179">
        <w:rPr>
          <w:rFonts w:ascii="Times New Roman"/>
        </w:rPr>
        <w:lastRenderedPageBreak/>
        <w:t xml:space="preserve"> </w:t>
      </w:r>
      <w:r w:rsidRPr="00546179">
        <w:rPr>
          <w:rFonts w:ascii="Times New Roman"/>
        </w:rPr>
        <w:t>载波包络相移频率</w:t>
      </w:r>
      <w:r w:rsidR="00D252A7" w:rsidRPr="00546179">
        <w:rPr>
          <w:rFonts w:ascii="Times New Roman"/>
        </w:rPr>
        <w:t xml:space="preserve"> </w:t>
      </w:r>
      <w:r w:rsidR="00405781">
        <w:rPr>
          <w:rFonts w:ascii="Times New Roman"/>
        </w:rPr>
        <w:t xml:space="preserve">Carrier-envelope-offset Frequency </w:t>
      </w:r>
    </w:p>
    <w:p w14:paraId="61BE7E37" w14:textId="2B8FA4E8" w:rsidR="00D252A7" w:rsidRDefault="00856741" w:rsidP="00D252A7">
      <w:pPr>
        <w:pStyle w:val="ad"/>
        <w:ind w:firstLineChars="300" w:firstLine="630"/>
        <w:rPr>
          <w:rFonts w:ascii="Times New Roman"/>
        </w:rPr>
      </w:pPr>
      <w:r>
        <w:rPr>
          <w:rFonts w:ascii="Times New Roman" w:hint="eastAsia"/>
        </w:rPr>
        <w:t>超短脉冲激光由于相速度与群速度不同产生载波包络相移频率，与重复频率一样，通常也在射频波段</w:t>
      </w:r>
      <w:r w:rsidR="00D252A7" w:rsidRPr="00546179">
        <w:rPr>
          <w:rFonts w:ascii="Times New Roman"/>
        </w:rPr>
        <w:t>。</w:t>
      </w:r>
    </w:p>
    <w:p w14:paraId="6CEF50F5" w14:textId="56A15DD7" w:rsidR="00D252A7" w:rsidRPr="00546179" w:rsidRDefault="006C7EAC" w:rsidP="005F4DC0">
      <w:pPr>
        <w:pStyle w:val="a0"/>
        <w:outlineLvl w:val="9"/>
        <w:rPr>
          <w:rFonts w:ascii="Times New Roman"/>
        </w:rPr>
      </w:pPr>
      <w:r>
        <w:rPr>
          <w:rFonts w:ascii="Times New Roman" w:hint="eastAsia"/>
        </w:rPr>
        <w:t>频率稳定度</w:t>
      </w:r>
      <w:r w:rsidR="00207D54">
        <w:rPr>
          <w:rFonts w:ascii="Times New Roman" w:hint="eastAsia"/>
        </w:rPr>
        <w:t xml:space="preserve"> </w:t>
      </w:r>
      <w:r w:rsidR="00207D54">
        <w:rPr>
          <w:rFonts w:ascii="Times New Roman"/>
        </w:rPr>
        <w:t xml:space="preserve">Frequency </w:t>
      </w:r>
      <w:r w:rsidR="00D65ED3">
        <w:rPr>
          <w:rFonts w:ascii="Times New Roman"/>
        </w:rPr>
        <w:t xml:space="preserve">Stability </w:t>
      </w:r>
    </w:p>
    <w:p w14:paraId="3401AA96" w14:textId="579971FB" w:rsidR="00D252A7" w:rsidRDefault="00142406" w:rsidP="00D252A7">
      <w:pPr>
        <w:pStyle w:val="ad"/>
        <w:ind w:firstLineChars="300" w:firstLine="630"/>
        <w:rPr>
          <w:rFonts w:ascii="Times New Roman"/>
        </w:rPr>
      </w:pPr>
      <w:r>
        <w:rPr>
          <w:rFonts w:ascii="Times New Roman" w:hint="eastAsia"/>
        </w:rPr>
        <w:t>描述取样时间内平均频率随机起伏程度的量</w:t>
      </w:r>
      <w:r w:rsidR="00073434">
        <w:rPr>
          <w:rFonts w:ascii="Times New Roman" w:hint="eastAsia"/>
        </w:rPr>
        <w:t>。根据</w:t>
      </w:r>
      <w:r w:rsidR="00073434">
        <w:rPr>
          <w:rFonts w:ascii="Times New Roman" w:hint="eastAsia"/>
        </w:rPr>
        <w:t>1</w:t>
      </w:r>
      <w:r w:rsidR="00073434">
        <w:rPr>
          <w:rFonts w:ascii="Times New Roman"/>
        </w:rPr>
        <w:t>999</w:t>
      </w:r>
      <w:r w:rsidR="00073434">
        <w:rPr>
          <w:rFonts w:ascii="Times New Roman" w:hint="eastAsia"/>
        </w:rPr>
        <w:t>年对时间频率计量发布的</w:t>
      </w:r>
      <w:r w:rsidR="00073434">
        <w:rPr>
          <w:rFonts w:ascii="TimesNewRomanPSMT" w:hAnsi="TimesNewRomanPSMT"/>
          <w:color w:val="000000"/>
          <w:sz w:val="22"/>
          <w:szCs w:val="22"/>
        </w:rPr>
        <w:t>IEEE 1139</w:t>
      </w:r>
      <w:r w:rsidR="00073434">
        <w:rPr>
          <w:rFonts w:ascii="Times New Roman" w:hint="eastAsia"/>
        </w:rPr>
        <w:t>标准的阿伦方差的均方根来衡量</w:t>
      </w:r>
      <w:r w:rsidR="006C7EAC">
        <w:rPr>
          <w:rFonts w:ascii="Times New Roman" w:hint="eastAsia"/>
        </w:rPr>
        <w:t>。</w:t>
      </w:r>
    </w:p>
    <w:p w14:paraId="5935C8E0" w14:textId="64D9498B" w:rsidR="00024A30" w:rsidRPr="00546179" w:rsidRDefault="00024A30" w:rsidP="00024A30">
      <w:pPr>
        <w:pStyle w:val="a0"/>
        <w:outlineLvl w:val="9"/>
        <w:rPr>
          <w:rFonts w:ascii="Times New Roman"/>
        </w:rPr>
      </w:pPr>
      <w:r>
        <w:rPr>
          <w:rFonts w:ascii="Times New Roman" w:hint="eastAsia"/>
        </w:rPr>
        <w:t>频率精确度</w:t>
      </w:r>
      <w:r>
        <w:rPr>
          <w:rFonts w:ascii="Times New Roman" w:hint="eastAsia"/>
        </w:rPr>
        <w:t xml:space="preserve"> </w:t>
      </w:r>
      <w:r>
        <w:rPr>
          <w:rFonts w:ascii="Times New Roman"/>
        </w:rPr>
        <w:t xml:space="preserve">Frequency accuracy </w:t>
      </w:r>
    </w:p>
    <w:p w14:paraId="7F682711" w14:textId="3F72BEFD" w:rsidR="00024A30" w:rsidRPr="00546179" w:rsidRDefault="00024A30" w:rsidP="00024A30">
      <w:pPr>
        <w:pStyle w:val="ad"/>
        <w:ind w:firstLineChars="300" w:firstLine="630"/>
        <w:rPr>
          <w:rFonts w:ascii="Times New Roman"/>
        </w:rPr>
      </w:pPr>
      <w:r>
        <w:rPr>
          <w:rFonts w:ascii="Times New Roman" w:hint="eastAsia"/>
        </w:rPr>
        <w:t>指光学频率梳的频率实际值与标称值的相对偏差。</w:t>
      </w:r>
    </w:p>
    <w:p w14:paraId="34B685BF" w14:textId="77777777" w:rsidR="00024A30" w:rsidRPr="00024A30" w:rsidRDefault="00024A30" w:rsidP="00024A30">
      <w:pPr>
        <w:pStyle w:val="ad"/>
        <w:ind w:firstLineChars="0" w:firstLine="0"/>
        <w:rPr>
          <w:rFonts w:ascii="Times New Roman"/>
        </w:rPr>
      </w:pPr>
    </w:p>
    <w:p w14:paraId="605E1374" w14:textId="780D6DEB" w:rsidR="00E545A7" w:rsidRPr="00546179" w:rsidRDefault="00E545A7" w:rsidP="00E545A7">
      <w:pPr>
        <w:pStyle w:val="a"/>
        <w:rPr>
          <w:rFonts w:ascii="Times New Roman"/>
        </w:rPr>
      </w:pPr>
      <w:bookmarkStart w:id="6" w:name="_Toc36216597"/>
      <w:r w:rsidRPr="00546179">
        <w:rPr>
          <w:rFonts w:ascii="Times New Roman"/>
        </w:rPr>
        <w:t>分类</w:t>
      </w:r>
      <w:bookmarkEnd w:id="6"/>
    </w:p>
    <w:p w14:paraId="25CD5904" w14:textId="77777777" w:rsidR="00E545A7" w:rsidRPr="00546179" w:rsidRDefault="00E545A7" w:rsidP="00E545A7">
      <w:pPr>
        <w:pStyle w:val="a0"/>
        <w:rPr>
          <w:rFonts w:ascii="Times New Roman"/>
        </w:rPr>
      </w:pPr>
      <w:bookmarkStart w:id="7" w:name="_Toc36216598"/>
      <w:r w:rsidRPr="00546179">
        <w:rPr>
          <w:rFonts w:ascii="Times New Roman"/>
        </w:rPr>
        <w:t>按波长分类</w:t>
      </w:r>
      <w:bookmarkEnd w:id="7"/>
    </w:p>
    <w:p w14:paraId="51DCB2A3" w14:textId="77777777" w:rsidR="00E545A7" w:rsidRPr="00546179" w:rsidRDefault="00E545A7" w:rsidP="00E545A7">
      <w:pPr>
        <w:pStyle w:val="ad"/>
        <w:ind w:firstLineChars="400" w:firstLine="840"/>
        <w:rPr>
          <w:rFonts w:ascii="Times New Roman"/>
        </w:rPr>
      </w:pPr>
      <w:r w:rsidRPr="00546179">
        <w:rPr>
          <w:rFonts w:ascii="Times New Roman"/>
        </w:rPr>
        <w:t>800 nm</w:t>
      </w:r>
      <w:r w:rsidRPr="00546179">
        <w:rPr>
          <w:rFonts w:ascii="Times New Roman"/>
        </w:rPr>
        <w:t>、</w:t>
      </w:r>
      <w:r w:rsidRPr="00546179">
        <w:rPr>
          <w:rFonts w:ascii="Times New Roman"/>
        </w:rPr>
        <w:t>894 nm</w:t>
      </w:r>
      <w:r w:rsidRPr="00546179">
        <w:rPr>
          <w:rFonts w:ascii="Times New Roman"/>
        </w:rPr>
        <w:t>、</w:t>
      </w:r>
      <w:r w:rsidRPr="00546179">
        <w:rPr>
          <w:rFonts w:ascii="Times New Roman"/>
        </w:rPr>
        <w:t>1030 nm</w:t>
      </w:r>
      <w:r w:rsidRPr="00546179">
        <w:rPr>
          <w:rFonts w:ascii="Times New Roman"/>
        </w:rPr>
        <w:t>、</w:t>
      </w:r>
      <w:r w:rsidRPr="00546179">
        <w:rPr>
          <w:rFonts w:ascii="Times New Roman"/>
        </w:rPr>
        <w:t>1275 nm</w:t>
      </w:r>
      <w:r w:rsidRPr="00546179">
        <w:rPr>
          <w:rFonts w:ascii="Times New Roman"/>
        </w:rPr>
        <w:t>、</w:t>
      </w:r>
      <w:r w:rsidRPr="00546179">
        <w:rPr>
          <w:rFonts w:ascii="Times New Roman"/>
        </w:rPr>
        <w:t>1560 nm</w:t>
      </w:r>
      <w:r w:rsidRPr="00546179">
        <w:rPr>
          <w:rFonts w:ascii="Times New Roman"/>
        </w:rPr>
        <w:t>等。</w:t>
      </w:r>
    </w:p>
    <w:p w14:paraId="1ABDFC4C" w14:textId="77777777" w:rsidR="00E545A7" w:rsidRPr="00546179" w:rsidRDefault="00E545A7" w:rsidP="00E545A7">
      <w:pPr>
        <w:pStyle w:val="a0"/>
        <w:rPr>
          <w:rFonts w:ascii="Times New Roman"/>
        </w:rPr>
      </w:pPr>
      <w:bookmarkStart w:id="8" w:name="_Toc36216599"/>
      <w:r w:rsidRPr="00546179">
        <w:rPr>
          <w:rFonts w:ascii="Times New Roman"/>
        </w:rPr>
        <w:t>按增益介质类型分类</w:t>
      </w:r>
      <w:bookmarkEnd w:id="8"/>
    </w:p>
    <w:p w14:paraId="03954A5A" w14:textId="767B01B3" w:rsidR="009F3E94" w:rsidRDefault="00E545A7" w:rsidP="009F3E94">
      <w:pPr>
        <w:pStyle w:val="ad"/>
        <w:numPr>
          <w:ilvl w:val="0"/>
          <w:numId w:val="20"/>
        </w:numPr>
        <w:ind w:firstLineChars="0"/>
        <w:rPr>
          <w:rFonts w:ascii="Times New Roman"/>
        </w:rPr>
      </w:pPr>
      <w:r w:rsidRPr="00546179">
        <w:rPr>
          <w:rFonts w:ascii="Times New Roman"/>
        </w:rPr>
        <w:t>光纤光梳</w:t>
      </w:r>
      <w:r w:rsidR="009F3E94">
        <w:rPr>
          <w:rFonts w:ascii="Times New Roman" w:hint="eastAsia"/>
        </w:rPr>
        <w:t>：掺铒光纤光梳、掺镱光纤光梳、掺铥光纤光梳等</w:t>
      </w:r>
    </w:p>
    <w:p w14:paraId="16647E94" w14:textId="34D897B3" w:rsidR="009F3E94" w:rsidRDefault="00E545A7" w:rsidP="009F3E94">
      <w:pPr>
        <w:pStyle w:val="ad"/>
        <w:numPr>
          <w:ilvl w:val="0"/>
          <w:numId w:val="20"/>
        </w:numPr>
        <w:ind w:firstLineChars="0"/>
        <w:rPr>
          <w:rFonts w:ascii="Times New Roman"/>
        </w:rPr>
      </w:pPr>
      <w:r w:rsidRPr="00546179">
        <w:rPr>
          <w:rFonts w:ascii="Times New Roman"/>
        </w:rPr>
        <w:t>全固态光梳</w:t>
      </w:r>
      <w:r w:rsidR="009F3E94">
        <w:rPr>
          <w:rFonts w:ascii="Times New Roman" w:hint="eastAsia"/>
        </w:rPr>
        <w:t>：钛宝石光梳、</w:t>
      </w:r>
      <w:proofErr w:type="spellStart"/>
      <w:r w:rsidR="009F3E94">
        <w:rPr>
          <w:rFonts w:ascii="Times New Roman"/>
        </w:rPr>
        <w:t>Y</w:t>
      </w:r>
      <w:r w:rsidR="009F3E94">
        <w:rPr>
          <w:rFonts w:ascii="Times New Roman" w:hint="eastAsia"/>
        </w:rPr>
        <w:t>b</w:t>
      </w:r>
      <w:r w:rsidR="009F3E94">
        <w:rPr>
          <w:rFonts w:ascii="Times New Roman"/>
        </w:rPr>
        <w:t>:KGW</w:t>
      </w:r>
      <w:proofErr w:type="spellEnd"/>
      <w:r w:rsidR="009F3E94">
        <w:rPr>
          <w:rFonts w:ascii="Times New Roman" w:hint="eastAsia"/>
        </w:rPr>
        <w:t>光梳、</w:t>
      </w:r>
      <w:proofErr w:type="spellStart"/>
      <w:r w:rsidR="009F3E94">
        <w:rPr>
          <w:rFonts w:ascii="Times New Roman" w:hint="eastAsia"/>
        </w:rPr>
        <w:t>Er</w:t>
      </w:r>
      <w:r w:rsidR="009F3E94">
        <w:rPr>
          <w:rFonts w:ascii="Times New Roman"/>
        </w:rPr>
        <w:t>:Y</w:t>
      </w:r>
      <w:r w:rsidR="009F3E94">
        <w:rPr>
          <w:rFonts w:ascii="Times New Roman" w:hint="eastAsia"/>
        </w:rPr>
        <w:t>b</w:t>
      </w:r>
      <w:proofErr w:type="spellEnd"/>
      <w:r w:rsidR="009F3E94">
        <w:rPr>
          <w:rFonts w:ascii="Times New Roman"/>
        </w:rPr>
        <w:t xml:space="preserve"> glasses </w:t>
      </w:r>
      <w:r w:rsidR="009F3E94">
        <w:rPr>
          <w:rFonts w:ascii="Times New Roman" w:hint="eastAsia"/>
        </w:rPr>
        <w:t>光梳等</w:t>
      </w:r>
    </w:p>
    <w:p w14:paraId="0584A45D" w14:textId="2550434F" w:rsidR="00E545A7" w:rsidRPr="00546179" w:rsidRDefault="00E545A7" w:rsidP="009F3E94">
      <w:pPr>
        <w:pStyle w:val="ad"/>
        <w:numPr>
          <w:ilvl w:val="0"/>
          <w:numId w:val="20"/>
        </w:numPr>
        <w:ind w:firstLineChars="0"/>
        <w:rPr>
          <w:rFonts w:ascii="Times New Roman"/>
        </w:rPr>
      </w:pPr>
      <w:r w:rsidRPr="00546179">
        <w:rPr>
          <w:rFonts w:ascii="Times New Roman"/>
        </w:rPr>
        <w:t>半导体光梳</w:t>
      </w:r>
      <w:r w:rsidRPr="00546179">
        <w:rPr>
          <w:rFonts w:ascii="Times New Roman"/>
        </w:rPr>
        <w:t xml:space="preserve">  </w:t>
      </w:r>
    </w:p>
    <w:p w14:paraId="4A9A977A" w14:textId="107FF31E" w:rsidR="00E74BA2" w:rsidRDefault="008F7B9E">
      <w:pPr>
        <w:pStyle w:val="a"/>
        <w:rPr>
          <w:rFonts w:ascii="Times New Roman"/>
        </w:rPr>
      </w:pPr>
      <w:bookmarkStart w:id="9" w:name="_Toc36216600"/>
      <w:r w:rsidRPr="00546179">
        <w:rPr>
          <w:rFonts w:ascii="Times New Roman"/>
        </w:rPr>
        <w:t>要求</w:t>
      </w:r>
      <w:bookmarkEnd w:id="9"/>
    </w:p>
    <w:p w14:paraId="50FD30EE" w14:textId="593A549F" w:rsidR="007F49BE" w:rsidRPr="00546179" w:rsidRDefault="008F7B9E" w:rsidP="007F49BE">
      <w:pPr>
        <w:pStyle w:val="a0"/>
        <w:rPr>
          <w:rFonts w:ascii="Times New Roman"/>
        </w:rPr>
      </w:pPr>
      <w:bookmarkStart w:id="10" w:name="_Toc36216601"/>
      <w:r w:rsidRPr="00546179">
        <w:rPr>
          <w:rFonts w:ascii="Times New Roman"/>
        </w:rPr>
        <w:t>外观质量要求</w:t>
      </w:r>
      <w:bookmarkEnd w:id="10"/>
    </w:p>
    <w:p w14:paraId="1C4B0636" w14:textId="081B426B" w:rsidR="007F49BE" w:rsidRDefault="00CE24ED" w:rsidP="00CE24ED">
      <w:pPr>
        <w:pStyle w:val="ad"/>
        <w:rPr>
          <w:rFonts w:ascii="Times New Roman"/>
        </w:rPr>
      </w:pPr>
      <w:r>
        <w:rPr>
          <w:rFonts w:ascii="Times New Roman" w:hint="eastAsia"/>
        </w:rPr>
        <w:t>光梳的外观质量应符合以下规定：</w:t>
      </w:r>
    </w:p>
    <w:p w14:paraId="18CFC350" w14:textId="4AA5147C" w:rsidR="00CE24ED" w:rsidRDefault="00CE24ED" w:rsidP="00CE24ED">
      <w:pPr>
        <w:pStyle w:val="ad"/>
        <w:numPr>
          <w:ilvl w:val="0"/>
          <w:numId w:val="8"/>
        </w:numPr>
        <w:ind w:firstLineChars="0"/>
        <w:rPr>
          <w:rFonts w:ascii="Times New Roman"/>
        </w:rPr>
      </w:pPr>
      <w:r>
        <w:rPr>
          <w:rFonts w:ascii="Times New Roman" w:hint="eastAsia"/>
        </w:rPr>
        <w:t>光梳外表面应处理干净和修饰，不得有锈蚀迹、密封胶和油脂的堆积，不得有明显的损伤以及其他影响外观或使用性能的缺陷；</w:t>
      </w:r>
    </w:p>
    <w:p w14:paraId="3A0FB00A" w14:textId="06E59461" w:rsidR="00CE24ED" w:rsidRDefault="00CE24ED" w:rsidP="00CE24ED">
      <w:pPr>
        <w:pStyle w:val="ad"/>
        <w:numPr>
          <w:ilvl w:val="0"/>
          <w:numId w:val="8"/>
        </w:numPr>
        <w:ind w:firstLineChars="0"/>
        <w:rPr>
          <w:rFonts w:ascii="Times New Roman"/>
        </w:rPr>
      </w:pPr>
      <w:r>
        <w:rPr>
          <w:rFonts w:ascii="Times New Roman" w:hint="eastAsia"/>
        </w:rPr>
        <w:t>光梳外表面处理层不得有脱落、损伤、起皮、均列和流痕；</w:t>
      </w:r>
    </w:p>
    <w:p w14:paraId="3079F062" w14:textId="2B7891D1" w:rsidR="00775631" w:rsidRDefault="00775631" w:rsidP="00CE24ED">
      <w:pPr>
        <w:pStyle w:val="ad"/>
        <w:numPr>
          <w:ilvl w:val="0"/>
          <w:numId w:val="8"/>
        </w:numPr>
        <w:ind w:firstLineChars="0"/>
        <w:rPr>
          <w:rFonts w:ascii="Times New Roman"/>
        </w:rPr>
      </w:pPr>
      <w:r>
        <w:rPr>
          <w:rFonts w:ascii="Times New Roman" w:hint="eastAsia"/>
        </w:rPr>
        <w:t>产品的输出端口应牢固、可靠、无松动迹象；</w:t>
      </w:r>
    </w:p>
    <w:p w14:paraId="2805F104" w14:textId="6372EC5C" w:rsidR="00CE24ED" w:rsidRDefault="00775631" w:rsidP="00CE24ED">
      <w:pPr>
        <w:pStyle w:val="ad"/>
        <w:numPr>
          <w:ilvl w:val="0"/>
          <w:numId w:val="8"/>
        </w:numPr>
        <w:ind w:firstLineChars="0"/>
        <w:rPr>
          <w:rFonts w:ascii="Times New Roman"/>
        </w:rPr>
      </w:pPr>
      <w:r>
        <w:rPr>
          <w:rFonts w:ascii="Times New Roman" w:hint="eastAsia"/>
        </w:rPr>
        <w:t>产品标识应该牢固、清晰；</w:t>
      </w:r>
    </w:p>
    <w:p w14:paraId="4AE283AD" w14:textId="3400345D" w:rsidR="00775631" w:rsidRPr="00546179" w:rsidRDefault="00775631" w:rsidP="00CE24ED">
      <w:pPr>
        <w:pStyle w:val="ad"/>
        <w:numPr>
          <w:ilvl w:val="0"/>
          <w:numId w:val="8"/>
        </w:numPr>
        <w:ind w:firstLineChars="0"/>
        <w:rPr>
          <w:rFonts w:ascii="Times New Roman"/>
        </w:rPr>
      </w:pPr>
      <w:r>
        <w:rPr>
          <w:rFonts w:ascii="Times New Roman" w:hint="eastAsia"/>
        </w:rPr>
        <w:t>详细规范中规定的其他要求。</w:t>
      </w:r>
    </w:p>
    <w:p w14:paraId="69DA5058" w14:textId="01D4B6DF" w:rsidR="00B2005A" w:rsidRPr="00546179" w:rsidRDefault="0045007B" w:rsidP="00B2005A">
      <w:pPr>
        <w:pStyle w:val="a0"/>
        <w:rPr>
          <w:rFonts w:ascii="Times New Roman"/>
        </w:rPr>
      </w:pPr>
      <w:bookmarkStart w:id="11" w:name="_Toc36216602"/>
      <w:r w:rsidRPr="00546179">
        <w:rPr>
          <w:rFonts w:ascii="Times New Roman"/>
        </w:rPr>
        <w:t>测试</w:t>
      </w:r>
      <w:r w:rsidR="00E545A7" w:rsidRPr="00546179">
        <w:rPr>
          <w:rFonts w:ascii="Times New Roman"/>
        </w:rPr>
        <w:t>环境要求</w:t>
      </w:r>
      <w:bookmarkEnd w:id="11"/>
    </w:p>
    <w:p w14:paraId="774922DF" w14:textId="081E5C5E" w:rsidR="00B2005A" w:rsidRDefault="0048452B" w:rsidP="0048452B">
      <w:pPr>
        <w:pStyle w:val="ad"/>
        <w:rPr>
          <w:rFonts w:ascii="Times New Roman"/>
        </w:rPr>
      </w:pPr>
      <w:r>
        <w:rPr>
          <w:rFonts w:ascii="Times New Roman" w:hint="eastAsia"/>
        </w:rPr>
        <w:t>在如下条件下进行试验：</w:t>
      </w:r>
    </w:p>
    <w:p w14:paraId="100D9232" w14:textId="54529593" w:rsidR="0048452B" w:rsidRDefault="00D01F35" w:rsidP="0048452B">
      <w:pPr>
        <w:pStyle w:val="ad"/>
        <w:numPr>
          <w:ilvl w:val="0"/>
          <w:numId w:val="9"/>
        </w:numPr>
        <w:ind w:firstLineChars="0"/>
        <w:rPr>
          <w:rFonts w:ascii="Times New Roman"/>
        </w:rPr>
      </w:pPr>
      <w:r>
        <w:rPr>
          <w:rFonts w:ascii="Times New Roman" w:hint="eastAsia"/>
        </w:rPr>
        <w:t>电源：交流</w:t>
      </w:r>
      <w:r>
        <w:rPr>
          <w:rFonts w:ascii="Times New Roman" w:hint="eastAsia"/>
        </w:rPr>
        <w:t>2</w:t>
      </w:r>
      <w:r>
        <w:rPr>
          <w:rFonts w:ascii="Times New Roman"/>
        </w:rPr>
        <w:t xml:space="preserve">20 </w:t>
      </w:r>
      <w:proofErr w:type="spellStart"/>
      <w:r>
        <w:rPr>
          <w:rFonts w:ascii="Times New Roman"/>
        </w:rPr>
        <w:t>V±22</w:t>
      </w:r>
      <w:proofErr w:type="spellEnd"/>
      <w:r>
        <w:rPr>
          <w:rFonts w:ascii="Times New Roman"/>
        </w:rPr>
        <w:t xml:space="preserve"> V; 50 </w:t>
      </w:r>
      <w:proofErr w:type="spellStart"/>
      <w:r>
        <w:rPr>
          <w:rFonts w:ascii="Times New Roman"/>
        </w:rPr>
        <w:t>H</w:t>
      </w:r>
      <w:r>
        <w:rPr>
          <w:rFonts w:ascii="Times New Roman" w:hint="eastAsia"/>
        </w:rPr>
        <w:t>z</w:t>
      </w:r>
      <w:r>
        <w:rPr>
          <w:rFonts w:ascii="Times New Roman"/>
        </w:rPr>
        <w:t>±1</w:t>
      </w:r>
      <w:proofErr w:type="spellEnd"/>
      <w:r>
        <w:rPr>
          <w:rFonts w:ascii="Times New Roman"/>
        </w:rPr>
        <w:t xml:space="preserve"> H</w:t>
      </w:r>
      <w:r>
        <w:rPr>
          <w:rFonts w:ascii="Times New Roman" w:hint="eastAsia"/>
        </w:rPr>
        <w:t>z</w:t>
      </w:r>
    </w:p>
    <w:p w14:paraId="7F411053" w14:textId="0949676F" w:rsidR="00D01F35" w:rsidRDefault="00D01F35" w:rsidP="0048452B">
      <w:pPr>
        <w:pStyle w:val="ad"/>
        <w:numPr>
          <w:ilvl w:val="0"/>
          <w:numId w:val="9"/>
        </w:numPr>
        <w:ind w:firstLineChars="0"/>
        <w:rPr>
          <w:rFonts w:ascii="Times New Roman"/>
        </w:rPr>
      </w:pPr>
      <w:r>
        <w:rPr>
          <w:rFonts w:ascii="Times New Roman" w:hint="eastAsia"/>
        </w:rPr>
        <w:t>大气压力：</w:t>
      </w:r>
      <w:r>
        <w:rPr>
          <w:rFonts w:ascii="Times New Roman" w:hint="eastAsia"/>
        </w:rPr>
        <w:t>8</w:t>
      </w:r>
      <w:r>
        <w:rPr>
          <w:rFonts w:ascii="Times New Roman"/>
        </w:rPr>
        <w:t xml:space="preserve">6 </w:t>
      </w:r>
      <w:proofErr w:type="spellStart"/>
      <w:r>
        <w:rPr>
          <w:rFonts w:ascii="Times New Roman"/>
        </w:rPr>
        <w:t>kPa~106</w:t>
      </w:r>
      <w:proofErr w:type="spellEnd"/>
      <w:r>
        <w:rPr>
          <w:rFonts w:ascii="Times New Roman"/>
        </w:rPr>
        <w:t xml:space="preserve"> kPa;</w:t>
      </w:r>
    </w:p>
    <w:p w14:paraId="6011C61E" w14:textId="6C23E995" w:rsidR="00D01F35" w:rsidRDefault="00D01F35" w:rsidP="0048452B">
      <w:pPr>
        <w:pStyle w:val="ad"/>
        <w:numPr>
          <w:ilvl w:val="0"/>
          <w:numId w:val="9"/>
        </w:numPr>
        <w:ind w:firstLineChars="0"/>
        <w:rPr>
          <w:rFonts w:ascii="Times New Roman"/>
        </w:rPr>
      </w:pPr>
      <w:r>
        <w:rPr>
          <w:rFonts w:ascii="Times New Roman" w:hint="eastAsia"/>
        </w:rPr>
        <w:t>环境温度：</w:t>
      </w:r>
      <w:r>
        <w:rPr>
          <w:rFonts w:ascii="Times New Roman" w:hint="eastAsia"/>
        </w:rPr>
        <w:t>1</w:t>
      </w:r>
      <w:r>
        <w:rPr>
          <w:rFonts w:ascii="Times New Roman"/>
        </w:rPr>
        <w:t>0</w:t>
      </w:r>
      <w:r>
        <w:rPr>
          <w:rFonts w:hAnsi="宋体" w:hint="eastAsia"/>
        </w:rPr>
        <w:t>℃</w:t>
      </w:r>
      <w:r>
        <w:rPr>
          <w:rFonts w:ascii="Times New Roman"/>
        </w:rPr>
        <w:t xml:space="preserve"> </w:t>
      </w:r>
      <w:r>
        <w:rPr>
          <w:rFonts w:ascii="Times New Roman" w:hint="eastAsia"/>
        </w:rPr>
        <w:t>~</w:t>
      </w:r>
      <w:r>
        <w:rPr>
          <w:rFonts w:ascii="Times New Roman"/>
        </w:rPr>
        <w:t>30</w:t>
      </w:r>
      <w:r>
        <w:rPr>
          <w:rFonts w:hAnsi="宋体" w:hint="eastAsia"/>
        </w:rPr>
        <w:t>℃</w:t>
      </w:r>
      <w:r>
        <w:rPr>
          <w:rFonts w:ascii="Times New Roman" w:hint="eastAsia"/>
        </w:rPr>
        <w:t>；</w:t>
      </w:r>
    </w:p>
    <w:p w14:paraId="38C4F2F7" w14:textId="6EA41A3B" w:rsidR="00D01F35" w:rsidRDefault="00D01F35" w:rsidP="0048452B">
      <w:pPr>
        <w:pStyle w:val="ad"/>
        <w:numPr>
          <w:ilvl w:val="0"/>
          <w:numId w:val="9"/>
        </w:numPr>
        <w:ind w:firstLineChars="0"/>
        <w:rPr>
          <w:rFonts w:ascii="Times New Roman"/>
        </w:rPr>
      </w:pPr>
      <w:r>
        <w:rPr>
          <w:rFonts w:ascii="Times New Roman" w:hint="eastAsia"/>
        </w:rPr>
        <w:t>相对湿度：</w:t>
      </w:r>
      <w:r>
        <w:rPr>
          <w:rFonts w:ascii="Times New Roman" w:hint="eastAsia"/>
        </w:rPr>
        <w:t>3</w:t>
      </w:r>
      <w:r>
        <w:rPr>
          <w:rFonts w:ascii="Times New Roman"/>
        </w:rPr>
        <w:t>0</w:t>
      </w:r>
      <w:r>
        <w:rPr>
          <w:rFonts w:ascii="Times New Roman" w:hint="eastAsia"/>
        </w:rPr>
        <w:t>%~</w:t>
      </w:r>
      <w:r>
        <w:rPr>
          <w:rFonts w:ascii="Times New Roman"/>
        </w:rPr>
        <w:t>75</w:t>
      </w:r>
      <w:r>
        <w:rPr>
          <w:rFonts w:ascii="Times New Roman" w:hint="eastAsia"/>
        </w:rPr>
        <w:t>%</w:t>
      </w:r>
      <w:r>
        <w:rPr>
          <w:rFonts w:ascii="Times New Roman" w:hint="eastAsia"/>
        </w:rPr>
        <w:t>；</w:t>
      </w:r>
    </w:p>
    <w:p w14:paraId="288F4AE9" w14:textId="2C4C1967" w:rsidR="00D01F35" w:rsidRDefault="00D01F35" w:rsidP="0048452B">
      <w:pPr>
        <w:pStyle w:val="ad"/>
        <w:numPr>
          <w:ilvl w:val="0"/>
          <w:numId w:val="9"/>
        </w:numPr>
        <w:ind w:firstLineChars="0"/>
        <w:rPr>
          <w:rFonts w:ascii="Times New Roman"/>
        </w:rPr>
      </w:pPr>
      <w:r>
        <w:rPr>
          <w:rFonts w:ascii="Times New Roman" w:hint="eastAsia"/>
        </w:rPr>
        <w:t>防止机械振动；</w:t>
      </w:r>
    </w:p>
    <w:p w14:paraId="7E77441B" w14:textId="0B26EA94" w:rsidR="00D01F35" w:rsidRPr="00546179" w:rsidRDefault="00D01F35" w:rsidP="0048452B">
      <w:pPr>
        <w:pStyle w:val="ad"/>
        <w:numPr>
          <w:ilvl w:val="0"/>
          <w:numId w:val="9"/>
        </w:numPr>
        <w:ind w:firstLineChars="0"/>
        <w:rPr>
          <w:rFonts w:ascii="Times New Roman"/>
        </w:rPr>
      </w:pPr>
      <w:r>
        <w:rPr>
          <w:rFonts w:ascii="Times New Roman" w:hint="eastAsia"/>
        </w:rPr>
        <w:t>防静电</w:t>
      </w:r>
      <w:r w:rsidR="008469EE">
        <w:rPr>
          <w:rFonts w:ascii="Times New Roman" w:hint="eastAsia"/>
        </w:rPr>
        <w:t>。</w:t>
      </w:r>
    </w:p>
    <w:p w14:paraId="4BCBBC39" w14:textId="56CA48DD" w:rsidR="00B2005A" w:rsidRPr="00546179" w:rsidRDefault="00E545A7" w:rsidP="00B2005A">
      <w:pPr>
        <w:pStyle w:val="a0"/>
        <w:rPr>
          <w:rFonts w:ascii="Times New Roman"/>
        </w:rPr>
      </w:pPr>
      <w:bookmarkStart w:id="12" w:name="_Toc36216603"/>
      <w:r w:rsidRPr="00546179">
        <w:rPr>
          <w:rFonts w:ascii="Times New Roman"/>
        </w:rPr>
        <w:lastRenderedPageBreak/>
        <w:t>测试仪器及计量要求</w:t>
      </w:r>
      <w:bookmarkEnd w:id="12"/>
    </w:p>
    <w:p w14:paraId="6200B03F" w14:textId="46E3E7EA" w:rsidR="00B2005A" w:rsidRDefault="008469EE" w:rsidP="008469EE">
      <w:pPr>
        <w:pStyle w:val="ad"/>
        <w:ind w:firstLineChars="0"/>
        <w:rPr>
          <w:rFonts w:ascii="Times New Roman"/>
        </w:rPr>
      </w:pPr>
      <w:r>
        <w:rPr>
          <w:rFonts w:ascii="Times New Roman" w:hint="eastAsia"/>
        </w:rPr>
        <w:t>除非另有规定，测试仪器应满足以下要求：</w:t>
      </w:r>
    </w:p>
    <w:p w14:paraId="3044DDB7" w14:textId="2926B216" w:rsidR="008469EE" w:rsidRDefault="008469EE" w:rsidP="008469EE">
      <w:pPr>
        <w:pStyle w:val="ad"/>
        <w:numPr>
          <w:ilvl w:val="0"/>
          <w:numId w:val="11"/>
        </w:numPr>
        <w:ind w:firstLineChars="0"/>
        <w:rPr>
          <w:rFonts w:ascii="Times New Roman"/>
        </w:rPr>
      </w:pPr>
      <w:r>
        <w:rPr>
          <w:rFonts w:ascii="Times New Roman" w:hint="eastAsia"/>
        </w:rPr>
        <w:t>测试仪器量程满足被测光梳参数范围；</w:t>
      </w:r>
    </w:p>
    <w:p w14:paraId="4C8ABFA5" w14:textId="0F12590A" w:rsidR="008469EE" w:rsidRDefault="00234E8C" w:rsidP="008469EE">
      <w:pPr>
        <w:pStyle w:val="ad"/>
        <w:numPr>
          <w:ilvl w:val="0"/>
          <w:numId w:val="11"/>
        </w:numPr>
        <w:ind w:firstLineChars="0"/>
        <w:rPr>
          <w:rFonts w:ascii="Times New Roman"/>
        </w:rPr>
      </w:pPr>
      <w:r>
        <w:rPr>
          <w:rFonts w:ascii="Times New Roman" w:hint="eastAsia"/>
        </w:rPr>
        <w:t>测试仪器精度最少高于被测指标误差</w:t>
      </w:r>
      <w:r>
        <w:rPr>
          <w:rFonts w:ascii="Times New Roman" w:hint="eastAsia"/>
        </w:rPr>
        <w:t>4</w:t>
      </w:r>
      <w:r>
        <w:rPr>
          <w:rFonts w:ascii="Times New Roman" w:hint="eastAsia"/>
        </w:rPr>
        <w:t>倍以上；</w:t>
      </w:r>
    </w:p>
    <w:p w14:paraId="64EB7247" w14:textId="77777777" w:rsidR="004F2737" w:rsidRDefault="00234E8C" w:rsidP="008469EE">
      <w:pPr>
        <w:pStyle w:val="ad"/>
        <w:numPr>
          <w:ilvl w:val="0"/>
          <w:numId w:val="11"/>
        </w:numPr>
        <w:ind w:firstLineChars="0"/>
        <w:rPr>
          <w:rFonts w:ascii="Times New Roman"/>
        </w:rPr>
      </w:pPr>
      <w:r>
        <w:rPr>
          <w:rFonts w:ascii="Times New Roman" w:hint="eastAsia"/>
        </w:rPr>
        <w:t>符合计量检定要求，且仪器在计量有效期内</w:t>
      </w:r>
      <w:r w:rsidR="004F2737">
        <w:rPr>
          <w:rFonts w:ascii="Times New Roman" w:hint="eastAsia"/>
        </w:rPr>
        <w:t>；</w:t>
      </w:r>
    </w:p>
    <w:p w14:paraId="4DEE905A" w14:textId="4CE7BB50" w:rsidR="00234E8C" w:rsidRPr="004F2737" w:rsidRDefault="004F2737" w:rsidP="004F2737">
      <w:pPr>
        <w:pStyle w:val="ad"/>
        <w:numPr>
          <w:ilvl w:val="0"/>
          <w:numId w:val="11"/>
        </w:numPr>
        <w:ind w:firstLineChars="0"/>
        <w:rPr>
          <w:rFonts w:ascii="Times New Roman"/>
        </w:rPr>
      </w:pPr>
      <w:r>
        <w:rPr>
          <w:rFonts w:ascii="Times New Roman" w:hint="eastAsia"/>
        </w:rPr>
        <w:t>测试设备应良好接地</w:t>
      </w:r>
      <w:r w:rsidR="00234E8C" w:rsidRPr="004F2737">
        <w:rPr>
          <w:rFonts w:ascii="Times New Roman" w:hint="eastAsia"/>
        </w:rPr>
        <w:t>。</w:t>
      </w:r>
    </w:p>
    <w:p w14:paraId="5B511072" w14:textId="188D148D" w:rsidR="001D566F" w:rsidRDefault="00E545A7" w:rsidP="001D566F">
      <w:pPr>
        <w:pStyle w:val="a0"/>
        <w:rPr>
          <w:rFonts w:ascii="Times New Roman"/>
        </w:rPr>
      </w:pPr>
      <w:bookmarkStart w:id="13" w:name="_Toc36216604"/>
      <w:r w:rsidRPr="00546179">
        <w:rPr>
          <w:rFonts w:ascii="Times New Roman"/>
        </w:rPr>
        <w:t>性能参数测试</w:t>
      </w:r>
      <w:bookmarkEnd w:id="13"/>
    </w:p>
    <w:p w14:paraId="16E4E046" w14:textId="3B1788DF" w:rsidR="00933959" w:rsidRPr="00546179" w:rsidRDefault="005E5D6A" w:rsidP="00933959">
      <w:pPr>
        <w:pStyle w:val="a1"/>
        <w:spacing w:before="156" w:after="156"/>
        <w:rPr>
          <w:rFonts w:ascii="Times New Roman"/>
        </w:rPr>
      </w:pPr>
      <w:r>
        <w:rPr>
          <w:rFonts w:ascii="Times New Roman" w:hint="eastAsia"/>
        </w:rPr>
        <w:t>载波包络相移频率</w:t>
      </w:r>
      <w:r w:rsidR="004A44A1">
        <w:rPr>
          <w:rFonts w:ascii="Times New Roman" w:hint="eastAsia"/>
        </w:rPr>
        <w:t>的稳定性</w:t>
      </w:r>
    </w:p>
    <w:p w14:paraId="33FA6785" w14:textId="71211072" w:rsidR="009F5EDF" w:rsidRDefault="001254B5" w:rsidP="003C792B">
      <w:pPr>
        <w:pStyle w:val="ad"/>
        <w:outlineLvl w:val="2"/>
        <w:rPr>
          <w:rFonts w:ascii="Times New Roman"/>
        </w:rPr>
      </w:pPr>
      <w:bookmarkStart w:id="14" w:name="_Toc36216605"/>
      <w:r>
        <w:rPr>
          <w:rFonts w:ascii="Times New Roman" w:hint="eastAsia"/>
        </w:rPr>
        <w:t>采用频率计数器，对载波包络相移频率进行测量记录，根据</w:t>
      </w:r>
      <w:r>
        <w:rPr>
          <w:rFonts w:ascii="Times New Roman" w:hint="eastAsia"/>
        </w:rPr>
        <w:t>I</w:t>
      </w:r>
      <w:r>
        <w:rPr>
          <w:rFonts w:ascii="Times New Roman"/>
        </w:rPr>
        <w:t>EEE</w:t>
      </w:r>
      <w:r>
        <w:rPr>
          <w:rFonts w:ascii="Times New Roman" w:hint="eastAsia"/>
        </w:rPr>
        <w:t>在</w:t>
      </w:r>
      <w:r>
        <w:rPr>
          <w:rFonts w:ascii="Times New Roman" w:hint="eastAsia"/>
        </w:rPr>
        <w:t>1</w:t>
      </w:r>
      <w:r>
        <w:rPr>
          <w:rFonts w:ascii="Times New Roman"/>
        </w:rPr>
        <w:t>999</w:t>
      </w:r>
      <w:r>
        <w:rPr>
          <w:rFonts w:ascii="Times New Roman" w:hint="eastAsia"/>
        </w:rPr>
        <w:t>年对时间频率计量发布的</w:t>
      </w:r>
      <w:proofErr w:type="spellStart"/>
      <w:r>
        <w:rPr>
          <w:rFonts w:ascii="Times New Roman" w:hint="eastAsia"/>
        </w:rPr>
        <w:t>I</w:t>
      </w:r>
      <w:r>
        <w:rPr>
          <w:rFonts w:ascii="Times New Roman"/>
        </w:rPr>
        <w:t>EEE1139</w:t>
      </w:r>
      <w:proofErr w:type="spellEnd"/>
      <w:r>
        <w:rPr>
          <w:rFonts w:ascii="Times New Roman" w:hint="eastAsia"/>
        </w:rPr>
        <w:t>标准，时域上</w:t>
      </w:r>
      <w:r w:rsidR="000D0467">
        <w:rPr>
          <w:rFonts w:ascii="Times New Roman" w:hint="eastAsia"/>
        </w:rPr>
        <w:t>采用</w:t>
      </w:r>
      <w:r w:rsidR="000D0467">
        <w:rPr>
          <w:rFonts w:ascii="Times New Roman" w:hint="eastAsia"/>
        </w:rPr>
        <w:t>A</w:t>
      </w:r>
      <w:r w:rsidR="000D0467">
        <w:rPr>
          <w:rFonts w:ascii="Times New Roman"/>
        </w:rPr>
        <w:t>llan</w:t>
      </w:r>
      <w:r w:rsidR="000D0467">
        <w:rPr>
          <w:rFonts w:ascii="Times New Roman" w:hint="eastAsia"/>
        </w:rPr>
        <w:t>方差的均方根</w:t>
      </w:r>
      <w:r>
        <w:rPr>
          <w:rFonts w:ascii="Times New Roman" w:hint="eastAsia"/>
        </w:rPr>
        <w:t>分析频率稳定度</w:t>
      </w:r>
      <w:r w:rsidR="003C792B">
        <w:rPr>
          <w:rFonts w:ascii="Times New Roman" w:hint="eastAsia"/>
        </w:rPr>
        <w:t>。</w:t>
      </w:r>
      <w:bookmarkEnd w:id="14"/>
    </w:p>
    <w:p w14:paraId="6CF97E64" w14:textId="69CD8ED7" w:rsidR="00002C07" w:rsidRDefault="00DF7BD4" w:rsidP="00002C07">
      <w:pPr>
        <w:pStyle w:val="ad"/>
        <w:ind w:firstLineChars="0" w:firstLine="0"/>
        <w:outlineLvl w:val="2"/>
        <w:rPr>
          <w:rFonts w:ascii="Times New Roman"/>
        </w:rPr>
      </w:pPr>
      <w:bookmarkStart w:id="15" w:name="_Toc36216606"/>
      <w:r>
        <w:rPr>
          <w:noProof/>
        </w:rPr>
        <w:drawing>
          <wp:inline distT="0" distB="0" distL="0" distR="0" wp14:anchorId="0DEDC77E" wp14:editId="28F5700E">
            <wp:extent cx="5616575" cy="1273175"/>
            <wp:effectExtent l="0" t="0" r="317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6575" cy="1273175"/>
                    </a:xfrm>
                    <a:prstGeom prst="rect">
                      <a:avLst/>
                    </a:prstGeom>
                  </pic:spPr>
                </pic:pic>
              </a:graphicData>
            </a:graphic>
          </wp:inline>
        </w:drawing>
      </w:r>
      <w:bookmarkEnd w:id="15"/>
    </w:p>
    <w:p w14:paraId="1F99B80E" w14:textId="47E9BE75" w:rsidR="00002C07" w:rsidRPr="00957E93" w:rsidRDefault="00002C07" w:rsidP="00DF7BD4">
      <w:pPr>
        <w:pStyle w:val="ad"/>
        <w:ind w:firstLineChars="0" w:firstLine="0"/>
        <w:jc w:val="center"/>
        <w:outlineLvl w:val="2"/>
        <w:rPr>
          <w:rFonts w:ascii="Times New Roman"/>
        </w:rPr>
      </w:pPr>
      <w:bookmarkStart w:id="16" w:name="_Toc36216607"/>
      <w:r>
        <w:rPr>
          <w:rFonts w:ascii="Times New Roman" w:hint="eastAsia"/>
        </w:rPr>
        <w:t>图</w:t>
      </w:r>
      <w:r>
        <w:rPr>
          <w:rFonts w:ascii="Times New Roman"/>
        </w:rPr>
        <w:t xml:space="preserve"> 1  </w:t>
      </w:r>
      <w:r>
        <w:rPr>
          <w:rFonts w:ascii="Times New Roman" w:hint="eastAsia"/>
        </w:rPr>
        <w:t>光梳</w:t>
      </w:r>
      <w:r w:rsidR="00DF7BD4">
        <w:rPr>
          <w:rFonts w:ascii="Times New Roman" w:hint="eastAsia"/>
        </w:rPr>
        <w:t>载波包络相移频率测试框图</w:t>
      </w:r>
      <w:bookmarkEnd w:id="16"/>
    </w:p>
    <w:p w14:paraId="05C8F1A7" w14:textId="6300718D" w:rsidR="00933959" w:rsidRPr="00546179" w:rsidRDefault="00C81EED" w:rsidP="00933959">
      <w:pPr>
        <w:pStyle w:val="a1"/>
        <w:spacing w:before="156" w:after="156"/>
        <w:rPr>
          <w:rFonts w:ascii="Times New Roman"/>
        </w:rPr>
      </w:pPr>
      <w:r>
        <w:rPr>
          <w:rFonts w:ascii="Times New Roman" w:hint="eastAsia"/>
        </w:rPr>
        <w:t>重复频率</w:t>
      </w:r>
      <w:r w:rsidR="004A44A1">
        <w:rPr>
          <w:rFonts w:ascii="Times New Roman" w:hint="eastAsia"/>
        </w:rPr>
        <w:t>的稳定性</w:t>
      </w:r>
    </w:p>
    <w:p w14:paraId="08EB39CF" w14:textId="59AD8701" w:rsidR="00933959" w:rsidRDefault="003C792B" w:rsidP="00933959">
      <w:pPr>
        <w:pStyle w:val="ad"/>
        <w:ind w:firstLineChars="0"/>
        <w:outlineLvl w:val="2"/>
        <w:rPr>
          <w:rFonts w:ascii="Times New Roman"/>
        </w:rPr>
      </w:pPr>
      <w:bookmarkStart w:id="17" w:name="_Toc36216608"/>
      <w:r>
        <w:rPr>
          <w:rFonts w:ascii="Times New Roman" w:hint="eastAsia"/>
        </w:rPr>
        <w:t>采用频率计数器，对重复频率进行测量记录，根据</w:t>
      </w:r>
      <w:r>
        <w:rPr>
          <w:rFonts w:ascii="Times New Roman" w:hint="eastAsia"/>
        </w:rPr>
        <w:t>I</w:t>
      </w:r>
      <w:r>
        <w:rPr>
          <w:rFonts w:ascii="Times New Roman"/>
        </w:rPr>
        <w:t>EEE</w:t>
      </w:r>
      <w:r>
        <w:rPr>
          <w:rFonts w:ascii="Times New Roman" w:hint="eastAsia"/>
        </w:rPr>
        <w:t>在</w:t>
      </w:r>
      <w:r>
        <w:rPr>
          <w:rFonts w:ascii="Times New Roman" w:hint="eastAsia"/>
        </w:rPr>
        <w:t>1</w:t>
      </w:r>
      <w:r>
        <w:rPr>
          <w:rFonts w:ascii="Times New Roman"/>
        </w:rPr>
        <w:t>999</w:t>
      </w:r>
      <w:r>
        <w:rPr>
          <w:rFonts w:ascii="Times New Roman" w:hint="eastAsia"/>
        </w:rPr>
        <w:t>年对时间频率计量发布的</w:t>
      </w:r>
      <w:proofErr w:type="spellStart"/>
      <w:r>
        <w:rPr>
          <w:rFonts w:ascii="Times New Roman" w:hint="eastAsia"/>
        </w:rPr>
        <w:t>I</w:t>
      </w:r>
      <w:r>
        <w:rPr>
          <w:rFonts w:ascii="Times New Roman"/>
        </w:rPr>
        <w:t>EEE1139</w:t>
      </w:r>
      <w:proofErr w:type="spellEnd"/>
      <w:r>
        <w:rPr>
          <w:rFonts w:ascii="Times New Roman" w:hint="eastAsia"/>
        </w:rPr>
        <w:t>标准，时域上采用</w:t>
      </w:r>
      <w:r>
        <w:rPr>
          <w:rFonts w:ascii="Times New Roman" w:hint="eastAsia"/>
        </w:rPr>
        <w:t>A</w:t>
      </w:r>
      <w:r>
        <w:rPr>
          <w:rFonts w:ascii="Times New Roman"/>
        </w:rPr>
        <w:t>llan</w:t>
      </w:r>
      <w:r>
        <w:rPr>
          <w:rFonts w:ascii="Times New Roman" w:hint="eastAsia"/>
        </w:rPr>
        <w:t>方差的均方根分析频率稳定度。</w:t>
      </w:r>
      <w:bookmarkEnd w:id="17"/>
    </w:p>
    <w:p w14:paraId="7FA91F0E" w14:textId="1295EBC8" w:rsidR="00DF7BD4" w:rsidRDefault="00DF7BD4" w:rsidP="00DF7BD4">
      <w:pPr>
        <w:pStyle w:val="ad"/>
        <w:ind w:firstLineChars="0" w:firstLine="0"/>
        <w:outlineLvl w:val="2"/>
        <w:rPr>
          <w:rFonts w:ascii="Times New Roman"/>
        </w:rPr>
      </w:pPr>
    </w:p>
    <w:p w14:paraId="7EC17B7A" w14:textId="6BA3A681" w:rsidR="00DF7BD4" w:rsidRDefault="00DF7BD4" w:rsidP="00DF7BD4">
      <w:pPr>
        <w:pStyle w:val="ad"/>
        <w:ind w:firstLineChars="0" w:firstLine="0"/>
        <w:outlineLvl w:val="2"/>
        <w:rPr>
          <w:rFonts w:ascii="Times New Roman"/>
        </w:rPr>
      </w:pPr>
      <w:bookmarkStart w:id="18" w:name="_Toc36216609"/>
      <w:r>
        <w:rPr>
          <w:noProof/>
        </w:rPr>
        <w:drawing>
          <wp:inline distT="0" distB="0" distL="0" distR="0" wp14:anchorId="0037A2D8" wp14:editId="3192AB60">
            <wp:extent cx="5616575" cy="1260475"/>
            <wp:effectExtent l="0" t="0" r="31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6575" cy="1260475"/>
                    </a:xfrm>
                    <a:prstGeom prst="rect">
                      <a:avLst/>
                    </a:prstGeom>
                  </pic:spPr>
                </pic:pic>
              </a:graphicData>
            </a:graphic>
          </wp:inline>
        </w:drawing>
      </w:r>
      <w:bookmarkEnd w:id="18"/>
    </w:p>
    <w:p w14:paraId="2FA9E151" w14:textId="2E92269E" w:rsidR="00DF7BD4" w:rsidRPr="00957E93" w:rsidRDefault="00DF7BD4" w:rsidP="00DF7BD4">
      <w:pPr>
        <w:pStyle w:val="ad"/>
        <w:ind w:firstLineChars="0" w:firstLine="0"/>
        <w:jc w:val="center"/>
        <w:outlineLvl w:val="2"/>
        <w:rPr>
          <w:rFonts w:ascii="Times New Roman"/>
        </w:rPr>
      </w:pPr>
      <w:bookmarkStart w:id="19" w:name="_Toc36216610"/>
      <w:r>
        <w:rPr>
          <w:rFonts w:ascii="Times New Roman" w:hint="eastAsia"/>
        </w:rPr>
        <w:t>图</w:t>
      </w:r>
      <w:r>
        <w:rPr>
          <w:rFonts w:ascii="Times New Roman"/>
        </w:rPr>
        <w:t xml:space="preserve"> 2  </w:t>
      </w:r>
      <w:r>
        <w:rPr>
          <w:rFonts w:ascii="Times New Roman" w:hint="eastAsia"/>
        </w:rPr>
        <w:t>光梳重复频率测试框图</w:t>
      </w:r>
      <w:bookmarkEnd w:id="19"/>
    </w:p>
    <w:p w14:paraId="07B40C8F" w14:textId="77777777" w:rsidR="00C81EED" w:rsidRPr="00546179" w:rsidRDefault="00C81EED" w:rsidP="00C81EED">
      <w:pPr>
        <w:pStyle w:val="a1"/>
        <w:spacing w:before="156" w:after="156"/>
        <w:rPr>
          <w:rFonts w:ascii="Times New Roman"/>
        </w:rPr>
      </w:pPr>
      <w:r>
        <w:rPr>
          <w:rFonts w:ascii="Times New Roman" w:hint="eastAsia"/>
        </w:rPr>
        <w:t>光学参考拍频的稳定性</w:t>
      </w:r>
    </w:p>
    <w:p w14:paraId="1A2E926D" w14:textId="0B80724C" w:rsidR="00C81EED" w:rsidRDefault="003C792B" w:rsidP="003C792B">
      <w:pPr>
        <w:pStyle w:val="ad"/>
        <w:outlineLvl w:val="2"/>
        <w:rPr>
          <w:rFonts w:ascii="Times New Roman"/>
        </w:rPr>
      </w:pPr>
      <w:bookmarkStart w:id="20" w:name="_Toc36216611"/>
      <w:r w:rsidRPr="003C792B">
        <w:rPr>
          <w:rFonts w:ascii="Times New Roman" w:hint="eastAsia"/>
        </w:rPr>
        <w:t>采用频率计数器，对</w:t>
      </w:r>
      <w:r>
        <w:rPr>
          <w:rFonts w:ascii="Times New Roman" w:hint="eastAsia"/>
        </w:rPr>
        <w:t>连续光和光梳的拍频频率</w:t>
      </w:r>
      <w:r w:rsidRPr="003C792B">
        <w:rPr>
          <w:rFonts w:ascii="Times New Roman" w:hint="eastAsia"/>
        </w:rPr>
        <w:t>进行测量记录，根据</w:t>
      </w:r>
      <w:r w:rsidRPr="003C792B">
        <w:rPr>
          <w:rFonts w:ascii="Times New Roman" w:hint="eastAsia"/>
        </w:rPr>
        <w:t>IEEE</w:t>
      </w:r>
      <w:r w:rsidRPr="003C792B">
        <w:rPr>
          <w:rFonts w:ascii="Times New Roman" w:hint="eastAsia"/>
        </w:rPr>
        <w:t>在</w:t>
      </w:r>
      <w:r w:rsidRPr="003C792B">
        <w:rPr>
          <w:rFonts w:ascii="Times New Roman" w:hint="eastAsia"/>
        </w:rPr>
        <w:t>1999</w:t>
      </w:r>
      <w:r w:rsidRPr="003C792B">
        <w:rPr>
          <w:rFonts w:ascii="Times New Roman" w:hint="eastAsia"/>
        </w:rPr>
        <w:t>年对时间频率计量发布的</w:t>
      </w:r>
      <w:proofErr w:type="spellStart"/>
      <w:r w:rsidRPr="003C792B">
        <w:rPr>
          <w:rFonts w:ascii="Times New Roman" w:hint="eastAsia"/>
        </w:rPr>
        <w:t>IEEE1139</w:t>
      </w:r>
      <w:proofErr w:type="spellEnd"/>
      <w:r w:rsidRPr="003C792B">
        <w:rPr>
          <w:rFonts w:ascii="Times New Roman" w:hint="eastAsia"/>
        </w:rPr>
        <w:t>标准，时域上采用</w:t>
      </w:r>
      <w:r w:rsidRPr="003C792B">
        <w:rPr>
          <w:rFonts w:ascii="Times New Roman" w:hint="eastAsia"/>
        </w:rPr>
        <w:t>Allan</w:t>
      </w:r>
      <w:r w:rsidRPr="003C792B">
        <w:rPr>
          <w:rFonts w:ascii="Times New Roman" w:hint="eastAsia"/>
        </w:rPr>
        <w:t>方差的均方根分析频率稳定度。</w:t>
      </w:r>
      <w:bookmarkEnd w:id="20"/>
    </w:p>
    <w:p w14:paraId="1BEAB6BE" w14:textId="4121EF39" w:rsidR="00DF7BD4" w:rsidRDefault="00DF7BD4" w:rsidP="00694C10">
      <w:pPr>
        <w:pStyle w:val="ad"/>
        <w:ind w:firstLineChars="0" w:firstLine="0"/>
        <w:jc w:val="center"/>
        <w:outlineLvl w:val="2"/>
        <w:rPr>
          <w:rFonts w:ascii="Times New Roman"/>
        </w:rPr>
      </w:pPr>
      <w:bookmarkStart w:id="21" w:name="_Toc36216612"/>
      <w:r>
        <w:rPr>
          <w:noProof/>
        </w:rPr>
        <w:lastRenderedPageBreak/>
        <w:drawing>
          <wp:inline distT="0" distB="0" distL="0" distR="0" wp14:anchorId="377AAB4B" wp14:editId="1280D173">
            <wp:extent cx="4152900" cy="15625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39172" cy="1595021"/>
                    </a:xfrm>
                    <a:prstGeom prst="rect">
                      <a:avLst/>
                    </a:prstGeom>
                  </pic:spPr>
                </pic:pic>
              </a:graphicData>
            </a:graphic>
          </wp:inline>
        </w:drawing>
      </w:r>
      <w:bookmarkEnd w:id="21"/>
    </w:p>
    <w:p w14:paraId="3B14CEE2" w14:textId="76C83C1C" w:rsidR="00DF7BD4" w:rsidRPr="00957E93" w:rsidRDefault="00DF7BD4" w:rsidP="00DF7BD4">
      <w:pPr>
        <w:pStyle w:val="ad"/>
        <w:ind w:firstLineChars="0" w:firstLine="0"/>
        <w:jc w:val="center"/>
        <w:outlineLvl w:val="2"/>
        <w:rPr>
          <w:rFonts w:ascii="Times New Roman"/>
        </w:rPr>
      </w:pPr>
      <w:bookmarkStart w:id="22" w:name="_Toc36216613"/>
      <w:r>
        <w:rPr>
          <w:rFonts w:ascii="Times New Roman" w:hint="eastAsia"/>
        </w:rPr>
        <w:t>图</w:t>
      </w:r>
      <w:r>
        <w:rPr>
          <w:rFonts w:ascii="Times New Roman"/>
        </w:rPr>
        <w:t xml:space="preserve">3  </w:t>
      </w:r>
      <w:r w:rsidRPr="00DF7BD4">
        <w:rPr>
          <w:rFonts w:ascii="Times New Roman" w:hint="eastAsia"/>
        </w:rPr>
        <w:t>光学参考拍频的稳定性</w:t>
      </w:r>
      <w:r>
        <w:rPr>
          <w:rFonts w:ascii="Times New Roman" w:hint="eastAsia"/>
        </w:rPr>
        <w:t>测试框图</w:t>
      </w:r>
      <w:bookmarkEnd w:id="22"/>
    </w:p>
    <w:p w14:paraId="66C9C33A" w14:textId="77777777" w:rsidR="00933959" w:rsidRPr="00546179" w:rsidRDefault="00933959" w:rsidP="00933959">
      <w:pPr>
        <w:pStyle w:val="a1"/>
        <w:spacing w:before="156" w:after="156"/>
        <w:rPr>
          <w:rFonts w:ascii="Times New Roman"/>
        </w:rPr>
      </w:pPr>
      <w:r>
        <w:rPr>
          <w:rFonts w:ascii="Times New Roman" w:hint="eastAsia"/>
        </w:rPr>
        <w:t>光学频率稳定性</w:t>
      </w:r>
    </w:p>
    <w:p w14:paraId="65538739" w14:textId="35D5694B" w:rsidR="00933959" w:rsidRDefault="00646C8A" w:rsidP="00933959">
      <w:pPr>
        <w:pStyle w:val="ad"/>
        <w:ind w:firstLineChars="0"/>
        <w:outlineLvl w:val="2"/>
        <w:rPr>
          <w:rFonts w:ascii="Times New Roman"/>
        </w:rPr>
      </w:pPr>
      <w:bookmarkStart w:id="23" w:name="_Toc36216614"/>
      <w:r w:rsidRPr="00646C8A">
        <w:rPr>
          <w:rFonts w:ascii="Times New Roman" w:hint="eastAsia"/>
        </w:rPr>
        <w:t>光学频率之间比对的稳定度测试程序是：首先，将两套飞秒光梳的频同时锁定到一个超稳激光器上；然后，将一个自由运转的连续激光锁定到其中一个飞秒光梳上后；最后，用计数器记录连续激光与另一个飞秒光梳拍频信号频率的值，计算获得阿伦方差，从而得到光学频率比对稳定度。</w:t>
      </w:r>
      <w:bookmarkEnd w:id="23"/>
    </w:p>
    <w:p w14:paraId="5735442D" w14:textId="21FB4166" w:rsidR="00F77EF4" w:rsidRDefault="00F77EF4" w:rsidP="006B6332">
      <w:pPr>
        <w:pStyle w:val="ad"/>
        <w:ind w:firstLineChars="0" w:firstLine="0"/>
        <w:jc w:val="center"/>
        <w:outlineLvl w:val="2"/>
        <w:rPr>
          <w:rFonts w:ascii="Times New Roman"/>
        </w:rPr>
      </w:pPr>
      <w:bookmarkStart w:id="24" w:name="_Toc36216615"/>
      <w:r>
        <w:rPr>
          <w:noProof/>
        </w:rPr>
        <w:drawing>
          <wp:inline distT="0" distB="0" distL="0" distR="0" wp14:anchorId="0AF5FEC4" wp14:editId="0FB27929">
            <wp:extent cx="5301454" cy="27241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33666" cy="2740702"/>
                    </a:xfrm>
                    <a:prstGeom prst="rect">
                      <a:avLst/>
                    </a:prstGeom>
                  </pic:spPr>
                </pic:pic>
              </a:graphicData>
            </a:graphic>
          </wp:inline>
        </w:drawing>
      </w:r>
      <w:bookmarkEnd w:id="24"/>
    </w:p>
    <w:p w14:paraId="3180D59F" w14:textId="1386F505" w:rsidR="00F77EF4" w:rsidRPr="00957E93" w:rsidRDefault="00F77EF4" w:rsidP="00F77EF4">
      <w:pPr>
        <w:pStyle w:val="ad"/>
        <w:ind w:firstLineChars="0" w:firstLine="0"/>
        <w:jc w:val="center"/>
        <w:outlineLvl w:val="2"/>
        <w:rPr>
          <w:rFonts w:ascii="Times New Roman"/>
        </w:rPr>
      </w:pPr>
      <w:bookmarkStart w:id="25" w:name="_Toc36216616"/>
      <w:r>
        <w:rPr>
          <w:rFonts w:ascii="Times New Roman" w:hint="eastAsia"/>
        </w:rPr>
        <w:t>图</w:t>
      </w:r>
      <w:r>
        <w:rPr>
          <w:rFonts w:ascii="Times New Roman"/>
        </w:rPr>
        <w:t xml:space="preserve">4  </w:t>
      </w:r>
      <w:r w:rsidRPr="00DF7BD4">
        <w:rPr>
          <w:rFonts w:ascii="Times New Roman" w:hint="eastAsia"/>
        </w:rPr>
        <w:t>光学</w:t>
      </w:r>
      <w:r>
        <w:rPr>
          <w:rFonts w:ascii="Times New Roman" w:hint="eastAsia"/>
        </w:rPr>
        <w:t>频率</w:t>
      </w:r>
      <w:r w:rsidRPr="00DF7BD4">
        <w:rPr>
          <w:rFonts w:ascii="Times New Roman" w:hint="eastAsia"/>
        </w:rPr>
        <w:t>的稳定性</w:t>
      </w:r>
      <w:r>
        <w:rPr>
          <w:rFonts w:ascii="Times New Roman" w:hint="eastAsia"/>
        </w:rPr>
        <w:t>测试框图</w:t>
      </w:r>
      <w:bookmarkEnd w:id="25"/>
    </w:p>
    <w:p w14:paraId="5065EF17" w14:textId="08E2E27D" w:rsidR="004A44A1" w:rsidRPr="00546179" w:rsidRDefault="00347EA3" w:rsidP="004A44A1">
      <w:pPr>
        <w:pStyle w:val="a1"/>
        <w:spacing w:before="156" w:after="156"/>
        <w:rPr>
          <w:rFonts w:ascii="Times New Roman"/>
        </w:rPr>
      </w:pPr>
      <w:r>
        <w:rPr>
          <w:rFonts w:ascii="Times New Roman" w:hint="eastAsia"/>
        </w:rPr>
        <w:t>梳齿线宽</w:t>
      </w:r>
    </w:p>
    <w:p w14:paraId="71923153" w14:textId="30DFAB1F" w:rsidR="004A44A1" w:rsidRDefault="00617B99" w:rsidP="004A44A1">
      <w:pPr>
        <w:pStyle w:val="ad"/>
        <w:ind w:firstLineChars="0"/>
        <w:outlineLvl w:val="2"/>
        <w:rPr>
          <w:rFonts w:ascii="Times New Roman"/>
        </w:rPr>
      </w:pPr>
      <w:bookmarkStart w:id="26" w:name="_Toc36216617"/>
      <w:r>
        <w:rPr>
          <w:rFonts w:ascii="Times New Roman" w:hint="eastAsia"/>
        </w:rPr>
        <w:t>采用线宽已知超稳激光（线宽</w:t>
      </w:r>
      <w:r>
        <w:rPr>
          <w:rFonts w:ascii="Times New Roman" w:hint="eastAsia"/>
        </w:rPr>
        <w:t>&lt;</w:t>
      </w:r>
      <w:r>
        <w:rPr>
          <w:rFonts w:ascii="Times New Roman"/>
        </w:rPr>
        <w:t xml:space="preserve"> Hz</w:t>
      </w:r>
      <w:r>
        <w:rPr>
          <w:rFonts w:ascii="Times New Roman" w:hint="eastAsia"/>
        </w:rPr>
        <w:t>量级）与光梳进行拍频，通过测量拍频信号线宽实现对梳齿线宽的测量。</w:t>
      </w:r>
      <w:bookmarkEnd w:id="26"/>
    </w:p>
    <w:p w14:paraId="0FB4A36D" w14:textId="7E8639F7" w:rsidR="006B6332" w:rsidRDefault="006B6332" w:rsidP="006B6332">
      <w:pPr>
        <w:pStyle w:val="ad"/>
        <w:ind w:firstLineChars="0" w:firstLine="0"/>
        <w:outlineLvl w:val="2"/>
        <w:rPr>
          <w:rFonts w:ascii="Times New Roman"/>
        </w:rPr>
      </w:pPr>
      <w:r>
        <w:rPr>
          <w:noProof/>
        </w:rPr>
        <w:drawing>
          <wp:inline distT="0" distB="0" distL="0" distR="0" wp14:anchorId="714398D6" wp14:editId="451CA363">
            <wp:extent cx="5616575" cy="1430655"/>
            <wp:effectExtent l="0" t="0" r="317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6575" cy="1430655"/>
                    </a:xfrm>
                    <a:prstGeom prst="rect">
                      <a:avLst/>
                    </a:prstGeom>
                  </pic:spPr>
                </pic:pic>
              </a:graphicData>
            </a:graphic>
          </wp:inline>
        </w:drawing>
      </w:r>
    </w:p>
    <w:p w14:paraId="0782A087" w14:textId="0A754228" w:rsidR="006B6332" w:rsidRPr="00957E93" w:rsidRDefault="006B6332" w:rsidP="006B6332">
      <w:pPr>
        <w:pStyle w:val="ad"/>
        <w:ind w:firstLineChars="0" w:firstLine="0"/>
        <w:jc w:val="center"/>
        <w:outlineLvl w:val="2"/>
        <w:rPr>
          <w:rFonts w:ascii="Times New Roman"/>
        </w:rPr>
      </w:pPr>
      <w:r>
        <w:rPr>
          <w:rFonts w:ascii="Times New Roman" w:hint="eastAsia"/>
        </w:rPr>
        <w:t>图</w:t>
      </w:r>
      <w:r>
        <w:rPr>
          <w:rFonts w:ascii="Times New Roman"/>
        </w:rPr>
        <w:t xml:space="preserve">5  </w:t>
      </w:r>
      <w:r>
        <w:rPr>
          <w:rFonts w:ascii="Times New Roman" w:hint="eastAsia"/>
        </w:rPr>
        <w:t>梳齿线宽测试框图</w:t>
      </w:r>
    </w:p>
    <w:p w14:paraId="7E6AA2AD" w14:textId="77777777" w:rsidR="006B6332" w:rsidRPr="006B6332" w:rsidRDefault="006B6332" w:rsidP="006B6332">
      <w:pPr>
        <w:pStyle w:val="ad"/>
        <w:ind w:firstLineChars="0" w:firstLine="0"/>
        <w:outlineLvl w:val="2"/>
        <w:rPr>
          <w:rFonts w:ascii="Times New Roman"/>
        </w:rPr>
      </w:pPr>
    </w:p>
    <w:p w14:paraId="62C0B8A5" w14:textId="6CE8533A" w:rsidR="004A44A1" w:rsidRPr="00546179" w:rsidRDefault="00347EA3" w:rsidP="004A44A1">
      <w:pPr>
        <w:pStyle w:val="a1"/>
        <w:spacing w:before="156" w:after="156"/>
        <w:rPr>
          <w:rFonts w:ascii="Times New Roman"/>
        </w:rPr>
      </w:pPr>
      <w:r>
        <w:rPr>
          <w:rFonts w:ascii="Times New Roman" w:hint="eastAsia"/>
        </w:rPr>
        <w:t>重复频率调谐范围</w:t>
      </w:r>
    </w:p>
    <w:p w14:paraId="16787BD1" w14:textId="79C16920" w:rsidR="004A44A1" w:rsidRPr="00546179" w:rsidRDefault="00617B99" w:rsidP="004A44A1">
      <w:pPr>
        <w:pStyle w:val="ad"/>
        <w:ind w:firstLineChars="0"/>
        <w:outlineLvl w:val="2"/>
        <w:rPr>
          <w:rFonts w:ascii="Times New Roman"/>
        </w:rPr>
      </w:pPr>
      <w:bookmarkStart w:id="27" w:name="_Toc36216618"/>
      <w:r>
        <w:rPr>
          <w:rFonts w:ascii="Times New Roman" w:hint="eastAsia"/>
        </w:rPr>
        <w:t>采用频谱分析仪对重复频率的调谐范围进行测量。</w:t>
      </w:r>
      <w:bookmarkEnd w:id="27"/>
    </w:p>
    <w:p w14:paraId="525EA1E6" w14:textId="47359029" w:rsidR="004A44A1" w:rsidRPr="00546179" w:rsidRDefault="00347EA3" w:rsidP="004A44A1">
      <w:pPr>
        <w:pStyle w:val="a1"/>
        <w:spacing w:before="156" w:after="156"/>
        <w:rPr>
          <w:rFonts w:ascii="Times New Roman"/>
        </w:rPr>
      </w:pPr>
      <w:r>
        <w:rPr>
          <w:rFonts w:ascii="Times New Roman" w:hint="eastAsia"/>
        </w:rPr>
        <w:t>载波包络相移频率调谐范围</w:t>
      </w:r>
    </w:p>
    <w:p w14:paraId="1375CDF2" w14:textId="072C61CB" w:rsidR="004A44A1" w:rsidRPr="00617B99" w:rsidRDefault="00617B99" w:rsidP="004A44A1">
      <w:pPr>
        <w:pStyle w:val="ad"/>
        <w:ind w:firstLineChars="0"/>
        <w:outlineLvl w:val="2"/>
        <w:rPr>
          <w:rFonts w:ascii="Times New Roman"/>
        </w:rPr>
      </w:pPr>
      <w:bookmarkStart w:id="28" w:name="_Toc36216619"/>
      <w:r w:rsidRPr="00617B99">
        <w:rPr>
          <w:rFonts w:ascii="Times New Roman" w:hint="eastAsia"/>
        </w:rPr>
        <w:t>采用频谱分析仪对重复频率的调谐范围进行测量。</w:t>
      </w:r>
      <w:bookmarkEnd w:id="28"/>
    </w:p>
    <w:p w14:paraId="20B6CFA3" w14:textId="6859569C" w:rsidR="00BD5DCB" w:rsidRPr="00546179" w:rsidRDefault="00BD5DCB" w:rsidP="00BD5DCB">
      <w:pPr>
        <w:pStyle w:val="a1"/>
        <w:spacing w:before="156" w:after="156"/>
        <w:rPr>
          <w:rFonts w:ascii="Times New Roman"/>
        </w:rPr>
      </w:pPr>
      <w:r>
        <w:rPr>
          <w:rFonts w:ascii="Times New Roman" w:hint="eastAsia"/>
        </w:rPr>
        <w:t>积分相位噪声</w:t>
      </w:r>
    </w:p>
    <w:p w14:paraId="5B3A347C" w14:textId="432CECEB" w:rsidR="00617B99" w:rsidRDefault="00617B99" w:rsidP="00BD5DCB">
      <w:pPr>
        <w:pStyle w:val="ad"/>
        <w:ind w:firstLineChars="0"/>
        <w:outlineLvl w:val="2"/>
        <w:rPr>
          <w:rFonts w:ascii="Times New Roman"/>
        </w:rPr>
      </w:pPr>
      <w:bookmarkStart w:id="29" w:name="_Toc36216620"/>
      <w:r>
        <w:rPr>
          <w:rFonts w:ascii="Times New Roman" w:hint="eastAsia"/>
        </w:rPr>
        <w:t>对于光梳的积分相位噪声可以对锁定后的载波包络相移频率的积分相位噪声进行测量表征</w:t>
      </w:r>
      <w:r w:rsidR="00B20907">
        <w:rPr>
          <w:rFonts w:ascii="Times New Roman" w:hint="eastAsia"/>
        </w:rPr>
        <w:t>，或者可以通过图</w:t>
      </w:r>
      <w:r w:rsidR="00B20907">
        <w:rPr>
          <w:rFonts w:ascii="Times New Roman"/>
        </w:rPr>
        <w:t>4</w:t>
      </w:r>
      <w:r w:rsidR="00B20907">
        <w:rPr>
          <w:rFonts w:ascii="Times New Roman" w:hint="eastAsia"/>
        </w:rPr>
        <w:t>中的拍频信号的积分相位噪声表征。</w:t>
      </w:r>
      <w:bookmarkEnd w:id="29"/>
    </w:p>
    <w:p w14:paraId="0A661D75" w14:textId="61CA0B0B" w:rsidR="009B4D41" w:rsidRPr="00546179" w:rsidRDefault="009B4D41" w:rsidP="009B4D41">
      <w:pPr>
        <w:pStyle w:val="a0"/>
        <w:rPr>
          <w:rFonts w:ascii="Times New Roman"/>
        </w:rPr>
      </w:pPr>
      <w:r>
        <w:rPr>
          <w:rFonts w:ascii="Times New Roman" w:hint="eastAsia"/>
        </w:rPr>
        <w:t>安全与防护要</w:t>
      </w:r>
      <w:r w:rsidRPr="00546179">
        <w:rPr>
          <w:rFonts w:ascii="Times New Roman"/>
        </w:rPr>
        <w:t>求</w:t>
      </w:r>
    </w:p>
    <w:p w14:paraId="0A84BA6B" w14:textId="67C4916B" w:rsidR="009B4D41" w:rsidRDefault="009B4D41" w:rsidP="009B4D41">
      <w:pPr>
        <w:pStyle w:val="ad"/>
        <w:ind w:firstLineChars="0"/>
        <w:rPr>
          <w:rFonts w:ascii="Times New Roman"/>
        </w:rPr>
      </w:pPr>
      <w:r>
        <w:rPr>
          <w:rFonts w:ascii="Times New Roman" w:hint="eastAsia"/>
        </w:rPr>
        <w:t>光梳的</w:t>
      </w:r>
      <w:r w:rsidR="00896466">
        <w:rPr>
          <w:rFonts w:ascii="Times New Roman" w:hint="eastAsia"/>
        </w:rPr>
        <w:t>安全</w:t>
      </w:r>
      <w:r>
        <w:rPr>
          <w:rFonts w:ascii="Times New Roman" w:hint="eastAsia"/>
        </w:rPr>
        <w:t>与防护</w:t>
      </w:r>
      <w:r w:rsidR="00896466">
        <w:rPr>
          <w:rFonts w:ascii="Times New Roman" w:hint="eastAsia"/>
        </w:rPr>
        <w:t>应符合以下规定</w:t>
      </w:r>
      <w:r>
        <w:rPr>
          <w:rFonts w:ascii="Times New Roman" w:hint="eastAsia"/>
        </w:rPr>
        <w:t>：</w:t>
      </w:r>
    </w:p>
    <w:p w14:paraId="5ADE2938" w14:textId="77777777" w:rsidR="00896466" w:rsidRDefault="00896466" w:rsidP="00896466">
      <w:pPr>
        <w:pStyle w:val="ad"/>
        <w:numPr>
          <w:ilvl w:val="0"/>
          <w:numId w:val="21"/>
        </w:numPr>
        <w:ind w:firstLineChars="0"/>
        <w:rPr>
          <w:rFonts w:ascii="Times New Roman"/>
        </w:rPr>
      </w:pPr>
      <w:r>
        <w:rPr>
          <w:rFonts w:ascii="Times New Roman" w:hint="eastAsia"/>
        </w:rPr>
        <w:t>光梳的辐射安全与防护应符合</w:t>
      </w:r>
      <w:r>
        <w:rPr>
          <w:rFonts w:ascii="Times New Roman" w:hint="eastAsia"/>
        </w:rPr>
        <w:t>G</w:t>
      </w:r>
      <w:r>
        <w:rPr>
          <w:rFonts w:ascii="Times New Roman"/>
        </w:rPr>
        <w:t xml:space="preserve">B 7247.1 </w:t>
      </w:r>
      <w:r>
        <w:rPr>
          <w:rFonts w:ascii="Times New Roman" w:hint="eastAsia"/>
        </w:rPr>
        <w:t>的有关规定；</w:t>
      </w:r>
    </w:p>
    <w:p w14:paraId="2D89CD23" w14:textId="404656B1" w:rsidR="009B4D41" w:rsidRDefault="00896466" w:rsidP="00896466">
      <w:pPr>
        <w:pStyle w:val="ad"/>
        <w:numPr>
          <w:ilvl w:val="0"/>
          <w:numId w:val="21"/>
        </w:numPr>
        <w:ind w:firstLineChars="0"/>
        <w:rPr>
          <w:rFonts w:ascii="Times New Roman"/>
        </w:rPr>
      </w:pPr>
      <w:r>
        <w:rPr>
          <w:rFonts w:ascii="Times New Roman" w:hint="eastAsia"/>
        </w:rPr>
        <w:t>光梳的电气安全与防护应符合</w:t>
      </w:r>
      <w:r>
        <w:rPr>
          <w:rFonts w:ascii="Times New Roman" w:hint="eastAsia"/>
        </w:rPr>
        <w:t>G</w:t>
      </w:r>
      <w:r>
        <w:rPr>
          <w:rFonts w:ascii="Times New Roman"/>
        </w:rPr>
        <w:t xml:space="preserve">B 10320 </w:t>
      </w:r>
      <w:r>
        <w:rPr>
          <w:rFonts w:ascii="Times New Roman" w:hint="eastAsia"/>
        </w:rPr>
        <w:t>的有关规定。</w:t>
      </w:r>
    </w:p>
    <w:p w14:paraId="36FC0426" w14:textId="643B4AB5" w:rsidR="00896466" w:rsidRPr="00546179" w:rsidRDefault="00896466" w:rsidP="00896466">
      <w:pPr>
        <w:pStyle w:val="a0"/>
        <w:rPr>
          <w:rFonts w:ascii="Times New Roman"/>
        </w:rPr>
      </w:pPr>
      <w:r>
        <w:rPr>
          <w:rFonts w:ascii="Times New Roman" w:hint="eastAsia"/>
        </w:rPr>
        <w:t>可靠性要</w:t>
      </w:r>
      <w:r w:rsidRPr="00546179">
        <w:rPr>
          <w:rFonts w:ascii="Times New Roman"/>
        </w:rPr>
        <w:t>求</w:t>
      </w:r>
    </w:p>
    <w:p w14:paraId="7D37EE8F" w14:textId="76FE44AF" w:rsidR="00896466" w:rsidRDefault="00896466" w:rsidP="00896466">
      <w:pPr>
        <w:pStyle w:val="ad"/>
        <w:ind w:firstLineChars="0"/>
        <w:rPr>
          <w:rFonts w:ascii="Times New Roman"/>
        </w:rPr>
      </w:pPr>
      <w:r>
        <w:rPr>
          <w:rFonts w:ascii="Times New Roman" w:hint="eastAsia"/>
        </w:rPr>
        <w:t>光梳应在相关详细规范中给出如下规定：</w:t>
      </w:r>
    </w:p>
    <w:p w14:paraId="65C7CC19" w14:textId="754D7D42" w:rsidR="00896466" w:rsidRDefault="00896466" w:rsidP="00896466">
      <w:pPr>
        <w:pStyle w:val="ad"/>
        <w:numPr>
          <w:ilvl w:val="0"/>
          <w:numId w:val="22"/>
        </w:numPr>
        <w:ind w:firstLineChars="0"/>
        <w:rPr>
          <w:rFonts w:ascii="Times New Roman"/>
        </w:rPr>
      </w:pPr>
      <w:r>
        <w:rPr>
          <w:rFonts w:ascii="Times New Roman" w:hint="eastAsia"/>
        </w:rPr>
        <w:t>光梳平均无故障工作时间（</w:t>
      </w:r>
      <w:r>
        <w:rPr>
          <w:rFonts w:ascii="Times New Roman" w:hint="eastAsia"/>
        </w:rPr>
        <w:t>h</w:t>
      </w:r>
      <w:r>
        <w:rPr>
          <w:rFonts w:ascii="Times New Roman" w:hint="eastAsia"/>
        </w:rPr>
        <w:t>）；</w:t>
      </w:r>
    </w:p>
    <w:p w14:paraId="3CEDC781" w14:textId="344DDED3" w:rsidR="00896466" w:rsidRPr="00896466" w:rsidRDefault="00896466" w:rsidP="007E490E">
      <w:pPr>
        <w:pStyle w:val="ad"/>
        <w:numPr>
          <w:ilvl w:val="0"/>
          <w:numId w:val="22"/>
        </w:numPr>
        <w:ind w:firstLineChars="0"/>
        <w:rPr>
          <w:rFonts w:ascii="Times New Roman"/>
        </w:rPr>
      </w:pPr>
      <w:r w:rsidRPr="00896466">
        <w:rPr>
          <w:rFonts w:ascii="Times New Roman" w:hint="eastAsia"/>
        </w:rPr>
        <w:t>失效标准。</w:t>
      </w:r>
    </w:p>
    <w:p w14:paraId="2FC3E2E4" w14:textId="0F0C0E4C" w:rsidR="00E74BA2" w:rsidRDefault="00DB54B2">
      <w:pPr>
        <w:pStyle w:val="a"/>
        <w:rPr>
          <w:rFonts w:ascii="Times New Roman"/>
        </w:rPr>
      </w:pPr>
      <w:bookmarkStart w:id="30" w:name="_Toc36216621"/>
      <w:r>
        <w:rPr>
          <w:rFonts w:ascii="Times New Roman" w:hint="eastAsia"/>
        </w:rPr>
        <w:t>标志、</w:t>
      </w:r>
      <w:r w:rsidR="000B640B">
        <w:rPr>
          <w:rFonts w:ascii="Times New Roman" w:hint="eastAsia"/>
        </w:rPr>
        <w:t>包装、</w:t>
      </w:r>
      <w:r>
        <w:rPr>
          <w:rFonts w:ascii="Times New Roman" w:hint="eastAsia"/>
        </w:rPr>
        <w:t>运输和贮存</w:t>
      </w:r>
      <w:bookmarkEnd w:id="30"/>
    </w:p>
    <w:p w14:paraId="0DCE9336" w14:textId="7D21BC21" w:rsidR="00DB54B2" w:rsidRPr="00546179" w:rsidRDefault="00DB54B2" w:rsidP="0045007B">
      <w:pPr>
        <w:pStyle w:val="a0"/>
        <w:ind w:left="142"/>
        <w:rPr>
          <w:rFonts w:ascii="Times New Roman"/>
        </w:rPr>
      </w:pPr>
      <w:bookmarkStart w:id="31" w:name="_Toc36216622"/>
      <w:r>
        <w:rPr>
          <w:rFonts w:ascii="Times New Roman" w:hint="eastAsia"/>
        </w:rPr>
        <w:t>标志</w:t>
      </w:r>
      <w:bookmarkEnd w:id="31"/>
    </w:p>
    <w:p w14:paraId="48F238C3" w14:textId="39ED14F7" w:rsidR="00DB54B2" w:rsidRDefault="00DB54B2" w:rsidP="00DB54B2">
      <w:pPr>
        <w:pStyle w:val="ad"/>
        <w:ind w:firstLineChars="0"/>
        <w:outlineLvl w:val="2"/>
        <w:rPr>
          <w:rFonts w:ascii="Times New Roman"/>
        </w:rPr>
      </w:pPr>
      <w:bookmarkStart w:id="32" w:name="_Toc36216623"/>
      <w:r>
        <w:rPr>
          <w:rFonts w:ascii="Times New Roman" w:hint="eastAsia"/>
        </w:rPr>
        <w:t>光梳标志</w:t>
      </w:r>
      <w:r w:rsidR="001A7DE3">
        <w:rPr>
          <w:rFonts w:ascii="Times New Roman" w:hint="eastAsia"/>
        </w:rPr>
        <w:t>应该</w:t>
      </w:r>
      <w:r>
        <w:rPr>
          <w:rFonts w:ascii="Times New Roman" w:hint="eastAsia"/>
        </w:rPr>
        <w:t>具有以下内容：</w:t>
      </w:r>
      <w:bookmarkEnd w:id="32"/>
    </w:p>
    <w:p w14:paraId="73CE61BC" w14:textId="415558B9" w:rsidR="00DB54B2" w:rsidRDefault="00DB54B2" w:rsidP="00DB54B2">
      <w:pPr>
        <w:pStyle w:val="ad"/>
        <w:numPr>
          <w:ilvl w:val="0"/>
          <w:numId w:val="14"/>
        </w:numPr>
        <w:ind w:firstLineChars="0"/>
        <w:outlineLvl w:val="2"/>
        <w:rPr>
          <w:rFonts w:ascii="Times New Roman"/>
        </w:rPr>
      </w:pPr>
      <w:bookmarkStart w:id="33" w:name="_Toc36216624"/>
      <w:r>
        <w:rPr>
          <w:rFonts w:ascii="Times New Roman" w:hint="eastAsia"/>
        </w:rPr>
        <w:t>光梳型号；</w:t>
      </w:r>
      <w:bookmarkEnd w:id="33"/>
    </w:p>
    <w:p w14:paraId="1F3AA524" w14:textId="7E26D1BB" w:rsidR="00DB54B2" w:rsidRDefault="00DB54B2" w:rsidP="00DB54B2">
      <w:pPr>
        <w:pStyle w:val="ad"/>
        <w:numPr>
          <w:ilvl w:val="0"/>
          <w:numId w:val="14"/>
        </w:numPr>
        <w:ind w:firstLineChars="0"/>
        <w:outlineLvl w:val="2"/>
        <w:rPr>
          <w:rFonts w:ascii="Times New Roman"/>
        </w:rPr>
      </w:pPr>
      <w:bookmarkStart w:id="34" w:name="_Toc36216625"/>
      <w:r>
        <w:rPr>
          <w:rFonts w:ascii="Times New Roman" w:hint="eastAsia"/>
        </w:rPr>
        <w:t>制造方名称或者商标；</w:t>
      </w:r>
      <w:bookmarkEnd w:id="34"/>
    </w:p>
    <w:p w14:paraId="7A487426" w14:textId="1177A6BC" w:rsidR="00DB54B2" w:rsidRDefault="00DB54B2" w:rsidP="00DB54B2">
      <w:pPr>
        <w:pStyle w:val="ad"/>
        <w:numPr>
          <w:ilvl w:val="0"/>
          <w:numId w:val="14"/>
        </w:numPr>
        <w:ind w:firstLineChars="0"/>
        <w:outlineLvl w:val="2"/>
        <w:rPr>
          <w:rFonts w:ascii="Times New Roman"/>
        </w:rPr>
      </w:pPr>
      <w:bookmarkStart w:id="35" w:name="_Toc36216626"/>
      <w:r>
        <w:rPr>
          <w:rFonts w:ascii="Times New Roman" w:hint="eastAsia"/>
        </w:rPr>
        <w:t>光梳完整名称</w:t>
      </w:r>
      <w:bookmarkEnd w:id="35"/>
    </w:p>
    <w:p w14:paraId="3644308C" w14:textId="32D29C75" w:rsidR="00DB54B2" w:rsidRDefault="00DB54B2" w:rsidP="00DB54B2">
      <w:pPr>
        <w:pStyle w:val="ad"/>
        <w:numPr>
          <w:ilvl w:val="0"/>
          <w:numId w:val="14"/>
        </w:numPr>
        <w:ind w:firstLineChars="0"/>
        <w:outlineLvl w:val="2"/>
        <w:rPr>
          <w:rFonts w:ascii="Times New Roman"/>
        </w:rPr>
      </w:pPr>
      <w:bookmarkStart w:id="36" w:name="_Toc36216627"/>
      <w:r>
        <w:rPr>
          <w:rFonts w:ascii="Times New Roman" w:hint="eastAsia"/>
        </w:rPr>
        <w:t>制造日期；</w:t>
      </w:r>
      <w:bookmarkEnd w:id="36"/>
    </w:p>
    <w:p w14:paraId="54C911A4" w14:textId="0A65F5A4" w:rsidR="00DB54B2" w:rsidRDefault="00DB54B2" w:rsidP="00DB54B2">
      <w:pPr>
        <w:pStyle w:val="ad"/>
        <w:numPr>
          <w:ilvl w:val="0"/>
          <w:numId w:val="14"/>
        </w:numPr>
        <w:ind w:firstLineChars="0"/>
        <w:outlineLvl w:val="2"/>
        <w:rPr>
          <w:rFonts w:ascii="Times New Roman"/>
        </w:rPr>
      </w:pPr>
      <w:bookmarkStart w:id="37" w:name="_Toc36216628"/>
      <w:r>
        <w:rPr>
          <w:rFonts w:ascii="Times New Roman" w:hint="eastAsia"/>
        </w:rPr>
        <w:t>产品序列号；</w:t>
      </w:r>
      <w:bookmarkEnd w:id="37"/>
    </w:p>
    <w:p w14:paraId="048D3B3F" w14:textId="25CE199D" w:rsidR="00DB54B2" w:rsidRPr="00546179" w:rsidRDefault="00DB54B2" w:rsidP="00DB54B2">
      <w:pPr>
        <w:pStyle w:val="ad"/>
        <w:numPr>
          <w:ilvl w:val="0"/>
          <w:numId w:val="14"/>
        </w:numPr>
        <w:ind w:firstLineChars="0"/>
        <w:outlineLvl w:val="2"/>
        <w:rPr>
          <w:rFonts w:ascii="Times New Roman"/>
        </w:rPr>
      </w:pPr>
      <w:bookmarkStart w:id="38" w:name="_Toc36216629"/>
      <w:r>
        <w:rPr>
          <w:rFonts w:ascii="Times New Roman" w:hint="eastAsia"/>
        </w:rPr>
        <w:t>产品执行的规范标号和名称。</w:t>
      </w:r>
      <w:bookmarkEnd w:id="38"/>
    </w:p>
    <w:p w14:paraId="4007E823" w14:textId="5E533077" w:rsidR="00A831BC" w:rsidRPr="00546179" w:rsidRDefault="000B640B" w:rsidP="0045007B">
      <w:pPr>
        <w:pStyle w:val="a0"/>
        <w:ind w:left="142"/>
        <w:rPr>
          <w:rFonts w:ascii="Times New Roman"/>
        </w:rPr>
      </w:pPr>
      <w:bookmarkStart w:id="39" w:name="_Toc36216630"/>
      <w:r>
        <w:rPr>
          <w:rFonts w:ascii="Times New Roman" w:hint="eastAsia"/>
        </w:rPr>
        <w:t>包装</w:t>
      </w:r>
      <w:bookmarkEnd w:id="39"/>
    </w:p>
    <w:p w14:paraId="52973238" w14:textId="14C4B535" w:rsidR="00A831BC" w:rsidRDefault="00074F2A" w:rsidP="000B640B">
      <w:pPr>
        <w:pStyle w:val="ad"/>
        <w:numPr>
          <w:ilvl w:val="0"/>
          <w:numId w:val="15"/>
        </w:numPr>
        <w:ind w:firstLineChars="0"/>
        <w:outlineLvl w:val="2"/>
        <w:rPr>
          <w:rFonts w:ascii="Times New Roman"/>
        </w:rPr>
      </w:pPr>
      <w:bookmarkStart w:id="40" w:name="_Toc36216631"/>
      <w:r>
        <w:rPr>
          <w:rFonts w:ascii="Times New Roman" w:hint="eastAsia"/>
        </w:rPr>
        <w:t>包装箱内不得有灰尘和异物，外表面清洁</w:t>
      </w:r>
      <w:r w:rsidR="00A831BC">
        <w:rPr>
          <w:rFonts w:ascii="Times New Roman" w:hint="eastAsia"/>
        </w:rPr>
        <w:t>；</w:t>
      </w:r>
      <w:bookmarkEnd w:id="40"/>
    </w:p>
    <w:p w14:paraId="71A35FFE" w14:textId="70979FCB" w:rsidR="00074F2A" w:rsidRDefault="00074F2A" w:rsidP="000B640B">
      <w:pPr>
        <w:pStyle w:val="ad"/>
        <w:numPr>
          <w:ilvl w:val="0"/>
          <w:numId w:val="15"/>
        </w:numPr>
        <w:ind w:firstLineChars="0"/>
        <w:outlineLvl w:val="2"/>
        <w:rPr>
          <w:rFonts w:ascii="Times New Roman"/>
        </w:rPr>
      </w:pPr>
      <w:bookmarkStart w:id="41" w:name="_Toc36216632"/>
      <w:r>
        <w:rPr>
          <w:rFonts w:ascii="Times New Roman" w:hint="eastAsia"/>
        </w:rPr>
        <w:t>包装箱内应放置光梳以及合格证、装箱单、产品使用说明书等文件；</w:t>
      </w:r>
      <w:bookmarkEnd w:id="41"/>
    </w:p>
    <w:p w14:paraId="03DA1FBE" w14:textId="23662E12" w:rsidR="00074F2A" w:rsidRDefault="00074F2A" w:rsidP="000B640B">
      <w:pPr>
        <w:pStyle w:val="ad"/>
        <w:numPr>
          <w:ilvl w:val="0"/>
          <w:numId w:val="15"/>
        </w:numPr>
        <w:ind w:firstLineChars="0"/>
        <w:outlineLvl w:val="2"/>
        <w:rPr>
          <w:rFonts w:ascii="Times New Roman"/>
        </w:rPr>
      </w:pPr>
      <w:bookmarkStart w:id="42" w:name="_Toc36216633"/>
      <w:r>
        <w:rPr>
          <w:rFonts w:ascii="Times New Roman" w:hint="eastAsia"/>
        </w:rPr>
        <w:t>包装箱应有防潮、防振荡和其他必要的保护措施；</w:t>
      </w:r>
      <w:bookmarkEnd w:id="42"/>
    </w:p>
    <w:p w14:paraId="22023D83" w14:textId="5F9A8FCD" w:rsidR="00074F2A" w:rsidRDefault="00074F2A" w:rsidP="000B640B">
      <w:pPr>
        <w:pStyle w:val="ad"/>
        <w:numPr>
          <w:ilvl w:val="0"/>
          <w:numId w:val="15"/>
        </w:numPr>
        <w:ind w:firstLineChars="0"/>
        <w:outlineLvl w:val="2"/>
        <w:rPr>
          <w:rFonts w:ascii="Times New Roman"/>
        </w:rPr>
      </w:pPr>
      <w:bookmarkStart w:id="43" w:name="_Toc36216634"/>
      <w:r>
        <w:rPr>
          <w:rFonts w:ascii="Times New Roman" w:hint="eastAsia"/>
        </w:rPr>
        <w:t>产品应采取适当固定措施</w:t>
      </w:r>
      <w:bookmarkEnd w:id="43"/>
    </w:p>
    <w:p w14:paraId="5A1AFC83" w14:textId="77777777" w:rsidR="000B640B" w:rsidRPr="00546179" w:rsidRDefault="000B640B" w:rsidP="0045007B">
      <w:pPr>
        <w:pStyle w:val="a0"/>
        <w:ind w:left="142"/>
        <w:rPr>
          <w:rFonts w:ascii="Times New Roman"/>
        </w:rPr>
      </w:pPr>
      <w:bookmarkStart w:id="44" w:name="_Toc36216635"/>
      <w:r>
        <w:rPr>
          <w:rFonts w:ascii="Times New Roman" w:hint="eastAsia"/>
        </w:rPr>
        <w:t>运输和贮存</w:t>
      </w:r>
      <w:bookmarkEnd w:id="44"/>
    </w:p>
    <w:p w14:paraId="78F486C8" w14:textId="4B601EF6" w:rsidR="000B640B" w:rsidRDefault="00074F2A" w:rsidP="000B640B">
      <w:pPr>
        <w:pStyle w:val="ad"/>
        <w:numPr>
          <w:ilvl w:val="0"/>
          <w:numId w:val="16"/>
        </w:numPr>
        <w:ind w:firstLineChars="0"/>
        <w:outlineLvl w:val="2"/>
        <w:rPr>
          <w:rFonts w:ascii="Times New Roman"/>
        </w:rPr>
      </w:pPr>
      <w:bookmarkStart w:id="45" w:name="_Toc36216636"/>
      <w:r>
        <w:rPr>
          <w:rFonts w:ascii="Times New Roman" w:hint="eastAsia"/>
        </w:rPr>
        <w:t>包装好的</w:t>
      </w:r>
      <w:r w:rsidR="000B640B">
        <w:rPr>
          <w:rFonts w:ascii="Times New Roman" w:hint="eastAsia"/>
        </w:rPr>
        <w:t>光梳</w:t>
      </w:r>
      <w:r>
        <w:rPr>
          <w:rFonts w:ascii="Times New Roman" w:hint="eastAsia"/>
        </w:rPr>
        <w:t>应适应常规运输工具运输</w:t>
      </w:r>
      <w:r w:rsidR="000B640B">
        <w:rPr>
          <w:rFonts w:ascii="Times New Roman" w:hint="eastAsia"/>
        </w:rPr>
        <w:t>；</w:t>
      </w:r>
      <w:bookmarkEnd w:id="45"/>
    </w:p>
    <w:p w14:paraId="41909A49" w14:textId="57E119EC" w:rsidR="00074F2A" w:rsidRDefault="00074F2A" w:rsidP="000B640B">
      <w:pPr>
        <w:pStyle w:val="ad"/>
        <w:numPr>
          <w:ilvl w:val="0"/>
          <w:numId w:val="16"/>
        </w:numPr>
        <w:ind w:firstLineChars="0"/>
        <w:outlineLvl w:val="2"/>
        <w:rPr>
          <w:rFonts w:ascii="Times New Roman"/>
        </w:rPr>
      </w:pPr>
      <w:bookmarkStart w:id="46" w:name="_Toc36216637"/>
      <w:r>
        <w:rPr>
          <w:rFonts w:ascii="Times New Roman" w:hint="eastAsia"/>
        </w:rPr>
        <w:t>贮存条件和年限应符合产品详细规范的规定；</w:t>
      </w:r>
      <w:bookmarkEnd w:id="46"/>
    </w:p>
    <w:p w14:paraId="63049A4B" w14:textId="1E3B66F8" w:rsidR="000B640B" w:rsidRDefault="00074F2A" w:rsidP="00617B99">
      <w:pPr>
        <w:pStyle w:val="ad"/>
        <w:numPr>
          <w:ilvl w:val="0"/>
          <w:numId w:val="16"/>
        </w:numPr>
        <w:ind w:firstLineChars="0"/>
        <w:outlineLvl w:val="2"/>
        <w:rPr>
          <w:rFonts w:ascii="Times New Roman"/>
        </w:rPr>
      </w:pPr>
      <w:bookmarkStart w:id="47" w:name="_Toc36216638"/>
      <w:r w:rsidRPr="00074F2A">
        <w:rPr>
          <w:rFonts w:ascii="Times New Roman" w:hint="eastAsia"/>
        </w:rPr>
        <w:lastRenderedPageBreak/>
        <w:t>运输过程中应有防潮、防尘、防撞击等措施。</w:t>
      </w:r>
      <w:bookmarkEnd w:id="47"/>
    </w:p>
    <w:p w14:paraId="67EA05DE" w14:textId="7EC50DC3" w:rsidR="00074F2A" w:rsidRDefault="00074F2A" w:rsidP="00617B99">
      <w:pPr>
        <w:pStyle w:val="ad"/>
        <w:numPr>
          <w:ilvl w:val="0"/>
          <w:numId w:val="16"/>
        </w:numPr>
        <w:ind w:firstLineChars="0"/>
        <w:outlineLvl w:val="2"/>
        <w:rPr>
          <w:rFonts w:ascii="Times New Roman"/>
        </w:rPr>
      </w:pPr>
      <w:bookmarkStart w:id="48" w:name="_Toc36216639"/>
      <w:r>
        <w:rPr>
          <w:rFonts w:ascii="Times New Roman" w:hint="eastAsia"/>
        </w:rPr>
        <w:t>贮存条件：</w:t>
      </w:r>
      <w:r>
        <w:rPr>
          <w:rFonts w:ascii="Times New Roman" w:hint="eastAsia"/>
        </w:rPr>
        <w:t>-</w:t>
      </w:r>
      <w:r>
        <w:rPr>
          <w:rFonts w:ascii="Times New Roman"/>
        </w:rPr>
        <w:t>10</w:t>
      </w:r>
      <w:r>
        <w:rPr>
          <w:rFonts w:hAnsi="宋体" w:hint="eastAsia"/>
        </w:rPr>
        <w:t>℃</w:t>
      </w:r>
      <w:r>
        <w:rPr>
          <w:rFonts w:ascii="Times New Roman" w:hint="eastAsia"/>
        </w:rPr>
        <w:t>~</w:t>
      </w:r>
      <w:r>
        <w:rPr>
          <w:rFonts w:ascii="Times New Roman"/>
        </w:rPr>
        <w:t>40</w:t>
      </w:r>
      <w:r>
        <w:rPr>
          <w:rFonts w:hAnsi="宋体" w:hint="eastAsia"/>
        </w:rPr>
        <w:t>℃</w:t>
      </w:r>
      <w:r>
        <w:rPr>
          <w:rFonts w:ascii="Times New Roman" w:hint="eastAsia"/>
        </w:rPr>
        <w:t>、相对湿度小于</w:t>
      </w:r>
      <w:r>
        <w:rPr>
          <w:rFonts w:ascii="Times New Roman" w:hint="eastAsia"/>
        </w:rPr>
        <w:t>8</w:t>
      </w:r>
      <w:r>
        <w:rPr>
          <w:rFonts w:ascii="Times New Roman"/>
        </w:rPr>
        <w:t>0</w:t>
      </w:r>
      <w:r>
        <w:rPr>
          <w:rFonts w:ascii="Times New Roman" w:hint="eastAsia"/>
        </w:rPr>
        <w:t>%</w:t>
      </w:r>
      <w:r w:rsidR="00504694">
        <w:rPr>
          <w:rFonts w:ascii="Times New Roman" w:hint="eastAsia"/>
        </w:rPr>
        <w:t>、干燥通风、无腐蚀性气体的创库内；</w:t>
      </w:r>
      <w:bookmarkEnd w:id="48"/>
    </w:p>
    <w:p w14:paraId="68ADDF4F" w14:textId="77777777" w:rsidR="00504694" w:rsidRPr="00074F2A" w:rsidRDefault="00504694" w:rsidP="00504694">
      <w:pPr>
        <w:pStyle w:val="ad"/>
        <w:ind w:left="840" w:firstLineChars="0" w:firstLine="0"/>
        <w:outlineLvl w:val="2"/>
        <w:rPr>
          <w:rFonts w:ascii="Times New Roman"/>
        </w:rPr>
      </w:pPr>
    </w:p>
    <w:p w14:paraId="37192130" w14:textId="77777777" w:rsidR="000B640B" w:rsidRDefault="000B640B" w:rsidP="000B640B">
      <w:pPr>
        <w:pStyle w:val="ad"/>
        <w:ind w:firstLineChars="0" w:firstLine="0"/>
        <w:outlineLvl w:val="2"/>
        <w:rPr>
          <w:rFonts w:ascii="Times New Roman"/>
        </w:rPr>
      </w:pPr>
    </w:p>
    <w:p w14:paraId="287AE5CC" w14:textId="77777777" w:rsidR="00DB54B2" w:rsidRPr="00DB54B2" w:rsidRDefault="00DB54B2" w:rsidP="00A831BC">
      <w:pPr>
        <w:pStyle w:val="ad"/>
        <w:ind w:firstLineChars="0" w:firstLine="0"/>
      </w:pPr>
    </w:p>
    <w:p w14:paraId="4C044ECB" w14:textId="77777777" w:rsidR="00E74BA2" w:rsidRPr="00546179" w:rsidRDefault="00E74BA2">
      <w:pPr>
        <w:pStyle w:val="ad"/>
        <w:rPr>
          <w:rFonts w:ascii="Times New Roman"/>
        </w:rPr>
      </w:pPr>
    </w:p>
    <w:p w14:paraId="5C4F9DC2" w14:textId="77777777" w:rsidR="00E74BA2" w:rsidRPr="00546179" w:rsidRDefault="00E74BA2">
      <w:pPr>
        <w:pStyle w:val="af5"/>
        <w:rPr>
          <w:rFonts w:ascii="Times New Roman"/>
        </w:rPr>
      </w:pPr>
      <w:bookmarkStart w:id="49" w:name="BKCKWX"/>
      <w:bookmarkStart w:id="50" w:name="_Toc36216640"/>
      <w:r w:rsidRPr="00546179">
        <w:rPr>
          <w:rFonts w:ascii="Times New Roman"/>
        </w:rPr>
        <w:lastRenderedPageBreak/>
        <w:t>参</w:t>
      </w:r>
      <w:r w:rsidRPr="00546179">
        <w:rPr>
          <w:rFonts w:ascii="Times New Roman" w:eastAsia="MS Mincho"/>
        </w:rPr>
        <w:t> </w:t>
      </w:r>
      <w:r w:rsidRPr="00546179">
        <w:rPr>
          <w:rFonts w:ascii="Times New Roman"/>
        </w:rPr>
        <w:t>考</w:t>
      </w:r>
      <w:r w:rsidRPr="00546179">
        <w:rPr>
          <w:rFonts w:ascii="Times New Roman" w:eastAsia="MS Mincho"/>
        </w:rPr>
        <w:t> </w:t>
      </w:r>
      <w:r w:rsidRPr="00546179">
        <w:rPr>
          <w:rFonts w:ascii="Times New Roman"/>
        </w:rPr>
        <w:t>文</w:t>
      </w:r>
      <w:r w:rsidRPr="00546179">
        <w:rPr>
          <w:rFonts w:ascii="Times New Roman" w:eastAsia="MS Mincho"/>
        </w:rPr>
        <w:t> </w:t>
      </w:r>
      <w:r w:rsidRPr="00546179">
        <w:rPr>
          <w:rFonts w:ascii="Times New Roman"/>
        </w:rPr>
        <w:t>献</w:t>
      </w:r>
      <w:bookmarkStart w:id="51" w:name="SYGSSQ"/>
      <w:bookmarkEnd w:id="49"/>
      <w:bookmarkEnd w:id="50"/>
      <w:bookmarkEnd w:id="51"/>
    </w:p>
    <w:p w14:paraId="7563F769" w14:textId="134A9B39" w:rsidR="00E74BA2" w:rsidRPr="00546179" w:rsidRDefault="007B33F0" w:rsidP="007B33F0">
      <w:pPr>
        <w:pStyle w:val="af4"/>
        <w:spacing w:before="280" w:after="0" w:line="240" w:lineRule="atLeast"/>
        <w:jc w:val="left"/>
        <w:rPr>
          <w:rFonts w:ascii="Times New Roman"/>
        </w:rPr>
      </w:pPr>
      <w:bookmarkStart w:id="52" w:name="_Toc36216641"/>
      <w:r>
        <w:rPr>
          <w:rFonts w:ascii="TimesNewRomanPSMT" w:hAnsi="TimesNewRomanPSMT" w:hint="eastAsia"/>
          <w:color w:val="000000"/>
          <w:sz w:val="22"/>
          <w:szCs w:val="22"/>
        </w:rPr>
        <w:t>[</w:t>
      </w:r>
      <w:r>
        <w:rPr>
          <w:rFonts w:ascii="TimesNewRomanPSMT" w:hAnsi="TimesNewRomanPSMT"/>
          <w:color w:val="000000"/>
          <w:sz w:val="22"/>
          <w:szCs w:val="22"/>
        </w:rPr>
        <w:t>1]</w:t>
      </w:r>
      <w:r w:rsidR="00910A08">
        <w:rPr>
          <w:rFonts w:ascii="TimesNewRomanPSMT" w:hAnsi="TimesNewRomanPSMT"/>
          <w:color w:val="000000"/>
          <w:sz w:val="22"/>
          <w:szCs w:val="22"/>
        </w:rPr>
        <w:t xml:space="preserve"> </w:t>
      </w:r>
      <w:r>
        <w:rPr>
          <w:rFonts w:ascii="TimesNewRomanPSMT" w:hAnsi="TimesNewRomanPSMT"/>
          <w:color w:val="000000"/>
          <w:sz w:val="22"/>
          <w:szCs w:val="22"/>
        </w:rPr>
        <w:t>“IEEE Standard Definitions of Physical Quantities for Fundamental Frequency and Time</w:t>
      </w:r>
      <w:r>
        <w:rPr>
          <w:rFonts w:ascii="TimesNewRomanPSMT" w:hAnsi="TimesNewRomanPSMT"/>
          <w:color w:val="000000"/>
          <w:sz w:val="22"/>
          <w:szCs w:val="22"/>
        </w:rPr>
        <w:br/>
        <w:t>Metrology−Random instabilities,” IEEE Std. 1139 (July 1999).</w:t>
      </w:r>
      <w:bookmarkEnd w:id="52"/>
    </w:p>
    <w:p w14:paraId="798F8B8F" w14:textId="77777777" w:rsidR="00E74BA2" w:rsidRPr="00546179" w:rsidRDefault="00E74BA2">
      <w:pPr>
        <w:ind w:firstLineChars="100" w:firstLine="210"/>
      </w:pPr>
    </w:p>
    <w:p w14:paraId="12E9D39B" w14:textId="77777777" w:rsidR="00E74BA2" w:rsidRPr="00546179" w:rsidRDefault="00E74BA2" w:rsidP="00A7454D">
      <w:pPr>
        <w:ind w:firstLineChars="100" w:firstLine="210"/>
        <w:jc w:val="center"/>
      </w:pPr>
      <w:r w:rsidRPr="00546179">
        <w:t>___________________</w:t>
      </w:r>
      <w:r w:rsidR="00A7454D" w:rsidRPr="00546179">
        <w:t>____________</w:t>
      </w:r>
    </w:p>
    <w:sectPr w:rsidR="00E74BA2" w:rsidRPr="00546179" w:rsidSect="00A7454D">
      <w:pgSz w:w="11906" w:h="16838"/>
      <w:pgMar w:top="1701" w:right="1474" w:bottom="1701"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E874B" w14:textId="77777777" w:rsidR="00363E52" w:rsidRDefault="00363E52" w:rsidP="00956784">
      <w:r>
        <w:separator/>
      </w:r>
    </w:p>
  </w:endnote>
  <w:endnote w:type="continuationSeparator" w:id="0">
    <w:p w14:paraId="241D4614" w14:textId="77777777" w:rsidR="00363E52" w:rsidRDefault="00363E52" w:rsidP="00956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51CD4" w14:textId="77777777" w:rsidR="00363E52" w:rsidRDefault="00363E52" w:rsidP="00956784">
      <w:r>
        <w:separator/>
      </w:r>
    </w:p>
  </w:footnote>
  <w:footnote w:type="continuationSeparator" w:id="0">
    <w:p w14:paraId="213AD885" w14:textId="77777777" w:rsidR="00363E52" w:rsidRDefault="00363E52" w:rsidP="00956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6995"/>
    <w:multiLevelType w:val="hybridMultilevel"/>
    <w:tmpl w:val="767264C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4BE26B1"/>
    <w:multiLevelType w:val="hybridMultilevel"/>
    <w:tmpl w:val="2736CF70"/>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15:restartNumberingAfterBreak="0">
    <w:nsid w:val="07E51097"/>
    <w:multiLevelType w:val="hybridMultilevel"/>
    <w:tmpl w:val="2FBA42DA"/>
    <w:lvl w:ilvl="0" w:tplc="04090019">
      <w:start w:val="1"/>
      <w:numFmt w:val="low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15:restartNumberingAfterBreak="0">
    <w:nsid w:val="139D2D02"/>
    <w:multiLevelType w:val="hybridMultilevel"/>
    <w:tmpl w:val="767264C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3DD2A05"/>
    <w:multiLevelType w:val="hybridMultilevel"/>
    <w:tmpl w:val="5AF49EF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654390C"/>
    <w:multiLevelType w:val="hybridMultilevel"/>
    <w:tmpl w:val="817C0CD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1F7C15C7"/>
    <w:multiLevelType w:val="hybridMultilevel"/>
    <w:tmpl w:val="2AE4E87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FC91163"/>
    <w:multiLevelType w:val="multilevel"/>
    <w:tmpl w:val="EC9EFA9E"/>
    <w:lvl w:ilvl="0">
      <w:start w:val="1"/>
      <w:numFmt w:val="decimal"/>
      <w:pStyle w:val="a"/>
      <w:suff w:val="nothing"/>
      <w:lvlText w:val="%1　"/>
      <w:lvlJc w:val="left"/>
      <w:pPr>
        <w:ind w:left="142" w:firstLine="0"/>
      </w:pPr>
      <w:rPr>
        <w:rFonts w:ascii="黑体" w:eastAsia="黑体" w:hAnsi="Times New Roman" w:hint="eastAsia"/>
        <w:b w:val="0"/>
        <w:i w:val="0"/>
        <w:sz w:val="21"/>
        <w:szCs w:val="21"/>
      </w:rPr>
    </w:lvl>
    <w:lvl w:ilvl="1">
      <w:start w:val="1"/>
      <w:numFmt w:val="decimal"/>
      <w:pStyle w:val="a0"/>
      <w:suff w:val="nothing"/>
      <w:lvlText w:val="%1.%2　"/>
      <w:lvlJc w:val="left"/>
      <w:pPr>
        <w:ind w:left="568" w:hanging="142"/>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1"/>
      <w:suff w:val="nothing"/>
      <w:lvlText w:val="%1.%2.%3　"/>
      <w:lvlJc w:val="left"/>
      <w:pPr>
        <w:ind w:left="426"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0" w:firstLine="0"/>
      </w:pPr>
      <w:rPr>
        <w:rFonts w:hint="eastAsia"/>
      </w:rPr>
    </w:lvl>
    <w:lvl w:ilvl="8">
      <w:start w:val="1"/>
      <w:numFmt w:val="decimal"/>
      <w:lvlText w:val="%1.%2.%3.%4.%5.%6.%7.%8.%9"/>
      <w:lvlJc w:val="left"/>
      <w:pPr>
        <w:tabs>
          <w:tab w:val="num" w:pos="4777"/>
        </w:tabs>
        <w:ind w:left="0" w:firstLine="0"/>
      </w:pPr>
      <w:rPr>
        <w:rFonts w:hint="eastAsia"/>
      </w:rPr>
    </w:lvl>
  </w:abstractNum>
  <w:abstractNum w:abstractNumId="8" w15:restartNumberingAfterBreak="0">
    <w:nsid w:val="2A8F7113"/>
    <w:multiLevelType w:val="multilevel"/>
    <w:tmpl w:val="2A8F7113"/>
    <w:lvl w:ilvl="0">
      <w:start w:val="1"/>
      <w:numFmt w:val="upperLetter"/>
      <w:pStyle w:val="a2"/>
      <w:suff w:val="space"/>
      <w:lvlText w:val="%1"/>
      <w:lvlJc w:val="left"/>
      <w:pPr>
        <w:ind w:left="623" w:hanging="425"/>
      </w:pPr>
      <w:rPr>
        <w:rFonts w:hint="eastAsia"/>
      </w:rPr>
    </w:lvl>
    <w:lvl w:ilvl="1">
      <w:start w:val="1"/>
      <w:numFmt w:val="decimal"/>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9" w15:restartNumberingAfterBreak="0">
    <w:nsid w:val="32CD1637"/>
    <w:multiLevelType w:val="hybridMultilevel"/>
    <w:tmpl w:val="767264C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36842BD8"/>
    <w:multiLevelType w:val="hybridMultilevel"/>
    <w:tmpl w:val="817C0CD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44C50F90"/>
    <w:multiLevelType w:val="multilevel"/>
    <w:tmpl w:val="44C50F90"/>
    <w:lvl w:ilvl="0">
      <w:start w:val="1"/>
      <w:numFmt w:val="lowerLetter"/>
      <w:pStyle w:val="a3"/>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2" w15:restartNumberingAfterBreak="0">
    <w:nsid w:val="60B55DC2"/>
    <w:multiLevelType w:val="multilevel"/>
    <w:tmpl w:val="60B55DC2"/>
    <w:lvl w:ilvl="0">
      <w:start w:val="1"/>
      <w:numFmt w:val="upperLetter"/>
      <w:lvlText w:val="%1"/>
      <w:lvlJc w:val="left"/>
      <w:pPr>
        <w:tabs>
          <w:tab w:val="num"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4"/>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69A5284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775C6421"/>
    <w:multiLevelType w:val="hybridMultilevel"/>
    <w:tmpl w:val="817C0CD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C906B6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7"/>
  </w:num>
  <w:num w:numId="2">
    <w:abstractNumId w:val="11"/>
  </w:num>
  <w:num w:numId="3">
    <w:abstractNumId w:val="13"/>
  </w:num>
  <w:num w:numId="4">
    <w:abstractNumId w:val="8"/>
  </w:num>
  <w:num w:numId="5">
    <w:abstractNumId w:val="12"/>
  </w:num>
  <w:num w:numId="6">
    <w:abstractNumId w:val="14"/>
  </w:num>
  <w:num w:numId="7">
    <w:abstractNumId w:val="7"/>
  </w:num>
  <w:num w:numId="8">
    <w:abstractNumId w:val="6"/>
  </w:num>
  <w:num w:numId="9">
    <w:abstractNumId w:val="2"/>
  </w:num>
  <w:num w:numId="10">
    <w:abstractNumId w:val="4"/>
  </w:num>
  <w:num w:numId="11">
    <w:abstractNumId w:val="0"/>
  </w:num>
  <w:num w:numId="12">
    <w:abstractNumId w:val="17"/>
  </w:num>
  <w:num w:numId="13">
    <w:abstractNumId w:val="15"/>
  </w:num>
  <w:num w:numId="14">
    <w:abstractNumId w:val="10"/>
  </w:num>
  <w:num w:numId="15">
    <w:abstractNumId w:val="16"/>
  </w:num>
  <w:num w:numId="16">
    <w:abstractNumId w:val="5"/>
  </w:num>
  <w:num w:numId="17">
    <w:abstractNumId w:val="7"/>
  </w:num>
  <w:num w:numId="18">
    <w:abstractNumId w:val="7"/>
  </w:num>
  <w:num w:numId="19">
    <w:abstractNumId w:val="7"/>
  </w:num>
  <w:num w:numId="20">
    <w:abstractNumId w:val="1"/>
  </w:num>
  <w:num w:numId="21">
    <w:abstractNumId w:val="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17E"/>
    <w:rsid w:val="00000D03"/>
    <w:rsid w:val="00001011"/>
    <w:rsid w:val="00002C07"/>
    <w:rsid w:val="00005CA2"/>
    <w:rsid w:val="000063E0"/>
    <w:rsid w:val="00010105"/>
    <w:rsid w:val="00010F30"/>
    <w:rsid w:val="000126D8"/>
    <w:rsid w:val="000134F1"/>
    <w:rsid w:val="000141A3"/>
    <w:rsid w:val="000216AF"/>
    <w:rsid w:val="00021863"/>
    <w:rsid w:val="00024A30"/>
    <w:rsid w:val="00030524"/>
    <w:rsid w:val="00030E3C"/>
    <w:rsid w:val="00031AD9"/>
    <w:rsid w:val="00032D70"/>
    <w:rsid w:val="0003433F"/>
    <w:rsid w:val="00037D84"/>
    <w:rsid w:val="0004020D"/>
    <w:rsid w:val="000429BB"/>
    <w:rsid w:val="00043E3C"/>
    <w:rsid w:val="000446C5"/>
    <w:rsid w:val="00046FED"/>
    <w:rsid w:val="00050D03"/>
    <w:rsid w:val="00051803"/>
    <w:rsid w:val="000529E2"/>
    <w:rsid w:val="000535D8"/>
    <w:rsid w:val="00054237"/>
    <w:rsid w:val="0006119F"/>
    <w:rsid w:val="00061569"/>
    <w:rsid w:val="00062233"/>
    <w:rsid w:val="0006564D"/>
    <w:rsid w:val="00070448"/>
    <w:rsid w:val="00070A1B"/>
    <w:rsid w:val="00071FF5"/>
    <w:rsid w:val="000722E7"/>
    <w:rsid w:val="0007298C"/>
    <w:rsid w:val="00072F76"/>
    <w:rsid w:val="00073434"/>
    <w:rsid w:val="00073517"/>
    <w:rsid w:val="00074D6D"/>
    <w:rsid w:val="00074F2A"/>
    <w:rsid w:val="000849BD"/>
    <w:rsid w:val="00086236"/>
    <w:rsid w:val="0008736A"/>
    <w:rsid w:val="00087C64"/>
    <w:rsid w:val="0009046A"/>
    <w:rsid w:val="00092A55"/>
    <w:rsid w:val="000949A9"/>
    <w:rsid w:val="00094D67"/>
    <w:rsid w:val="0009532F"/>
    <w:rsid w:val="000956A0"/>
    <w:rsid w:val="00097962"/>
    <w:rsid w:val="000A29AD"/>
    <w:rsid w:val="000B1635"/>
    <w:rsid w:val="000B16DC"/>
    <w:rsid w:val="000B26A5"/>
    <w:rsid w:val="000B640B"/>
    <w:rsid w:val="000B7B69"/>
    <w:rsid w:val="000C17F5"/>
    <w:rsid w:val="000C3020"/>
    <w:rsid w:val="000C431A"/>
    <w:rsid w:val="000C4956"/>
    <w:rsid w:val="000D0467"/>
    <w:rsid w:val="000D2590"/>
    <w:rsid w:val="000E3011"/>
    <w:rsid w:val="000E6F5A"/>
    <w:rsid w:val="000E7F2F"/>
    <w:rsid w:val="000F085D"/>
    <w:rsid w:val="000F183C"/>
    <w:rsid w:val="000F3CC4"/>
    <w:rsid w:val="000F5AEB"/>
    <w:rsid w:val="000F6EFA"/>
    <w:rsid w:val="000F72C8"/>
    <w:rsid w:val="001042F5"/>
    <w:rsid w:val="001043CE"/>
    <w:rsid w:val="0010549E"/>
    <w:rsid w:val="00111D04"/>
    <w:rsid w:val="0011282F"/>
    <w:rsid w:val="001170A4"/>
    <w:rsid w:val="00122046"/>
    <w:rsid w:val="001254B5"/>
    <w:rsid w:val="00126ECE"/>
    <w:rsid w:val="00127209"/>
    <w:rsid w:val="001313C7"/>
    <w:rsid w:val="0013140B"/>
    <w:rsid w:val="00131DAF"/>
    <w:rsid w:val="001336A7"/>
    <w:rsid w:val="00134338"/>
    <w:rsid w:val="00135632"/>
    <w:rsid w:val="0013568B"/>
    <w:rsid w:val="00140647"/>
    <w:rsid w:val="0014174E"/>
    <w:rsid w:val="0014175A"/>
    <w:rsid w:val="00142406"/>
    <w:rsid w:val="00142F8A"/>
    <w:rsid w:val="001431DA"/>
    <w:rsid w:val="00147E8B"/>
    <w:rsid w:val="00152A3F"/>
    <w:rsid w:val="0015582B"/>
    <w:rsid w:val="00160980"/>
    <w:rsid w:val="001614C9"/>
    <w:rsid w:val="00165134"/>
    <w:rsid w:val="001665FE"/>
    <w:rsid w:val="00172015"/>
    <w:rsid w:val="00172C56"/>
    <w:rsid w:val="00175190"/>
    <w:rsid w:val="00181C68"/>
    <w:rsid w:val="00184278"/>
    <w:rsid w:val="00184F50"/>
    <w:rsid w:val="00187591"/>
    <w:rsid w:val="00190475"/>
    <w:rsid w:val="00190883"/>
    <w:rsid w:val="001912CD"/>
    <w:rsid w:val="001926CA"/>
    <w:rsid w:val="001A0577"/>
    <w:rsid w:val="001A0AC4"/>
    <w:rsid w:val="001A11B7"/>
    <w:rsid w:val="001A125C"/>
    <w:rsid w:val="001A5BEC"/>
    <w:rsid w:val="001A6B7D"/>
    <w:rsid w:val="001A71A2"/>
    <w:rsid w:val="001A7DE3"/>
    <w:rsid w:val="001B107E"/>
    <w:rsid w:val="001B1C3C"/>
    <w:rsid w:val="001B25CB"/>
    <w:rsid w:val="001B2614"/>
    <w:rsid w:val="001B4E62"/>
    <w:rsid w:val="001B76E8"/>
    <w:rsid w:val="001C573D"/>
    <w:rsid w:val="001C6970"/>
    <w:rsid w:val="001D064F"/>
    <w:rsid w:val="001D3008"/>
    <w:rsid w:val="001D4C91"/>
    <w:rsid w:val="001D566F"/>
    <w:rsid w:val="001D6B51"/>
    <w:rsid w:val="001D785F"/>
    <w:rsid w:val="001E05FE"/>
    <w:rsid w:val="001E18A7"/>
    <w:rsid w:val="001E1B21"/>
    <w:rsid w:val="001E60C3"/>
    <w:rsid w:val="001E7713"/>
    <w:rsid w:val="001F1896"/>
    <w:rsid w:val="001F1B1D"/>
    <w:rsid w:val="001F4B72"/>
    <w:rsid w:val="001F565D"/>
    <w:rsid w:val="001F6B52"/>
    <w:rsid w:val="001F734F"/>
    <w:rsid w:val="001F73A7"/>
    <w:rsid w:val="0020260C"/>
    <w:rsid w:val="00203AB3"/>
    <w:rsid w:val="002043CC"/>
    <w:rsid w:val="00207D54"/>
    <w:rsid w:val="00212BE6"/>
    <w:rsid w:val="002131BB"/>
    <w:rsid w:val="00216AD8"/>
    <w:rsid w:val="00217B99"/>
    <w:rsid w:val="00223728"/>
    <w:rsid w:val="002242AF"/>
    <w:rsid w:val="00226589"/>
    <w:rsid w:val="002337FD"/>
    <w:rsid w:val="00234523"/>
    <w:rsid w:val="00234E8C"/>
    <w:rsid w:val="00235D2A"/>
    <w:rsid w:val="002412DB"/>
    <w:rsid w:val="00242D64"/>
    <w:rsid w:val="00246BCE"/>
    <w:rsid w:val="00250968"/>
    <w:rsid w:val="00253DE9"/>
    <w:rsid w:val="002559CE"/>
    <w:rsid w:val="00260E97"/>
    <w:rsid w:val="00261E7B"/>
    <w:rsid w:val="002643D7"/>
    <w:rsid w:val="0026531B"/>
    <w:rsid w:val="002703C6"/>
    <w:rsid w:val="00270945"/>
    <w:rsid w:val="00272C42"/>
    <w:rsid w:val="00272D40"/>
    <w:rsid w:val="00274EB5"/>
    <w:rsid w:val="0027539E"/>
    <w:rsid w:val="00275C46"/>
    <w:rsid w:val="00277DD9"/>
    <w:rsid w:val="0028007A"/>
    <w:rsid w:val="002870D8"/>
    <w:rsid w:val="00287CCB"/>
    <w:rsid w:val="00287D6B"/>
    <w:rsid w:val="002916F1"/>
    <w:rsid w:val="00291963"/>
    <w:rsid w:val="002924E4"/>
    <w:rsid w:val="00295057"/>
    <w:rsid w:val="002A1249"/>
    <w:rsid w:val="002B2F21"/>
    <w:rsid w:val="002B336F"/>
    <w:rsid w:val="002B4859"/>
    <w:rsid w:val="002B4FEA"/>
    <w:rsid w:val="002C1236"/>
    <w:rsid w:val="002C1F91"/>
    <w:rsid w:val="002C36BF"/>
    <w:rsid w:val="002C3C30"/>
    <w:rsid w:val="002C65B8"/>
    <w:rsid w:val="002D1820"/>
    <w:rsid w:val="002D1D61"/>
    <w:rsid w:val="002D333F"/>
    <w:rsid w:val="002D6852"/>
    <w:rsid w:val="002D6C52"/>
    <w:rsid w:val="002E2D0A"/>
    <w:rsid w:val="002E2F66"/>
    <w:rsid w:val="002E5E13"/>
    <w:rsid w:val="002E7399"/>
    <w:rsid w:val="002F0824"/>
    <w:rsid w:val="002F34B2"/>
    <w:rsid w:val="002F4D29"/>
    <w:rsid w:val="00301F23"/>
    <w:rsid w:val="00303004"/>
    <w:rsid w:val="00303060"/>
    <w:rsid w:val="00304C7D"/>
    <w:rsid w:val="00313BBB"/>
    <w:rsid w:val="00314C0D"/>
    <w:rsid w:val="0031563F"/>
    <w:rsid w:val="00317281"/>
    <w:rsid w:val="00323959"/>
    <w:rsid w:val="00324BD1"/>
    <w:rsid w:val="0032722D"/>
    <w:rsid w:val="003319AE"/>
    <w:rsid w:val="00331ECB"/>
    <w:rsid w:val="00334291"/>
    <w:rsid w:val="0033433F"/>
    <w:rsid w:val="00336D1F"/>
    <w:rsid w:val="003373F3"/>
    <w:rsid w:val="003379C8"/>
    <w:rsid w:val="00340E4E"/>
    <w:rsid w:val="00341CB2"/>
    <w:rsid w:val="0034276D"/>
    <w:rsid w:val="00344C30"/>
    <w:rsid w:val="00347EA3"/>
    <w:rsid w:val="00351EA9"/>
    <w:rsid w:val="00351F2D"/>
    <w:rsid w:val="0035348D"/>
    <w:rsid w:val="00353D44"/>
    <w:rsid w:val="00361A29"/>
    <w:rsid w:val="00362C3F"/>
    <w:rsid w:val="00363E52"/>
    <w:rsid w:val="00364753"/>
    <w:rsid w:val="003733CB"/>
    <w:rsid w:val="00376949"/>
    <w:rsid w:val="00380329"/>
    <w:rsid w:val="00380A56"/>
    <w:rsid w:val="00380BA6"/>
    <w:rsid w:val="003820D2"/>
    <w:rsid w:val="003831A2"/>
    <w:rsid w:val="003843FA"/>
    <w:rsid w:val="00384697"/>
    <w:rsid w:val="00387F08"/>
    <w:rsid w:val="003903CB"/>
    <w:rsid w:val="003928AB"/>
    <w:rsid w:val="00392E04"/>
    <w:rsid w:val="00395A78"/>
    <w:rsid w:val="00395D03"/>
    <w:rsid w:val="003963E6"/>
    <w:rsid w:val="00397D90"/>
    <w:rsid w:val="003A2AA9"/>
    <w:rsid w:val="003A3ADC"/>
    <w:rsid w:val="003A68D9"/>
    <w:rsid w:val="003A7C82"/>
    <w:rsid w:val="003A7D15"/>
    <w:rsid w:val="003C792B"/>
    <w:rsid w:val="003D29D6"/>
    <w:rsid w:val="003D421F"/>
    <w:rsid w:val="003D44D7"/>
    <w:rsid w:val="003D4F9D"/>
    <w:rsid w:val="003E5B82"/>
    <w:rsid w:val="003E791F"/>
    <w:rsid w:val="003F1BAD"/>
    <w:rsid w:val="003F3B5A"/>
    <w:rsid w:val="003F3F57"/>
    <w:rsid w:val="003F64C5"/>
    <w:rsid w:val="003F6595"/>
    <w:rsid w:val="003F6776"/>
    <w:rsid w:val="003F6AB5"/>
    <w:rsid w:val="00400675"/>
    <w:rsid w:val="00401A48"/>
    <w:rsid w:val="00405757"/>
    <w:rsid w:val="00405781"/>
    <w:rsid w:val="00406721"/>
    <w:rsid w:val="00410554"/>
    <w:rsid w:val="00410C46"/>
    <w:rsid w:val="00411AB5"/>
    <w:rsid w:val="00413385"/>
    <w:rsid w:val="00414BEC"/>
    <w:rsid w:val="00417150"/>
    <w:rsid w:val="00417614"/>
    <w:rsid w:val="00422B27"/>
    <w:rsid w:val="00423FF0"/>
    <w:rsid w:val="0042505D"/>
    <w:rsid w:val="00425BF5"/>
    <w:rsid w:val="00425D02"/>
    <w:rsid w:val="004340A2"/>
    <w:rsid w:val="0043558D"/>
    <w:rsid w:val="004418AE"/>
    <w:rsid w:val="0044286C"/>
    <w:rsid w:val="00443573"/>
    <w:rsid w:val="00444BF0"/>
    <w:rsid w:val="0045007B"/>
    <w:rsid w:val="004513BF"/>
    <w:rsid w:val="00453E9A"/>
    <w:rsid w:val="004553E0"/>
    <w:rsid w:val="00456269"/>
    <w:rsid w:val="00457D10"/>
    <w:rsid w:val="00460C18"/>
    <w:rsid w:val="00462029"/>
    <w:rsid w:val="004673D8"/>
    <w:rsid w:val="00467F64"/>
    <w:rsid w:val="0047042F"/>
    <w:rsid w:val="0047148D"/>
    <w:rsid w:val="004716ED"/>
    <w:rsid w:val="00471F4E"/>
    <w:rsid w:val="00472279"/>
    <w:rsid w:val="00473D89"/>
    <w:rsid w:val="00475DA3"/>
    <w:rsid w:val="004771E6"/>
    <w:rsid w:val="004802E4"/>
    <w:rsid w:val="00481921"/>
    <w:rsid w:val="00482C25"/>
    <w:rsid w:val="00483E04"/>
    <w:rsid w:val="0048452B"/>
    <w:rsid w:val="00484A30"/>
    <w:rsid w:val="00485A97"/>
    <w:rsid w:val="0048673A"/>
    <w:rsid w:val="0048775C"/>
    <w:rsid w:val="004929D8"/>
    <w:rsid w:val="00496B56"/>
    <w:rsid w:val="004A2723"/>
    <w:rsid w:val="004A44A1"/>
    <w:rsid w:val="004A4C9E"/>
    <w:rsid w:val="004A570D"/>
    <w:rsid w:val="004B04B1"/>
    <w:rsid w:val="004B05BB"/>
    <w:rsid w:val="004B2402"/>
    <w:rsid w:val="004B586A"/>
    <w:rsid w:val="004B6694"/>
    <w:rsid w:val="004B6A42"/>
    <w:rsid w:val="004C030A"/>
    <w:rsid w:val="004C6F73"/>
    <w:rsid w:val="004C7DC5"/>
    <w:rsid w:val="004D384F"/>
    <w:rsid w:val="004D4861"/>
    <w:rsid w:val="004D50CD"/>
    <w:rsid w:val="004E0925"/>
    <w:rsid w:val="004E1302"/>
    <w:rsid w:val="004E2A68"/>
    <w:rsid w:val="004E31A0"/>
    <w:rsid w:val="004E677C"/>
    <w:rsid w:val="004F2737"/>
    <w:rsid w:val="004F6DE8"/>
    <w:rsid w:val="00502928"/>
    <w:rsid w:val="0050340E"/>
    <w:rsid w:val="00504694"/>
    <w:rsid w:val="00511A67"/>
    <w:rsid w:val="0051347F"/>
    <w:rsid w:val="005139D4"/>
    <w:rsid w:val="005146B9"/>
    <w:rsid w:val="005200B8"/>
    <w:rsid w:val="00523D15"/>
    <w:rsid w:val="00523DC3"/>
    <w:rsid w:val="00524822"/>
    <w:rsid w:val="00525445"/>
    <w:rsid w:val="005307DF"/>
    <w:rsid w:val="00532214"/>
    <w:rsid w:val="0053265F"/>
    <w:rsid w:val="0053306D"/>
    <w:rsid w:val="00536085"/>
    <w:rsid w:val="0054201C"/>
    <w:rsid w:val="00543497"/>
    <w:rsid w:val="00544E2E"/>
    <w:rsid w:val="00545C25"/>
    <w:rsid w:val="00546179"/>
    <w:rsid w:val="00550DE6"/>
    <w:rsid w:val="0055172F"/>
    <w:rsid w:val="00556883"/>
    <w:rsid w:val="0056438E"/>
    <w:rsid w:val="00565C20"/>
    <w:rsid w:val="0056640B"/>
    <w:rsid w:val="0056679A"/>
    <w:rsid w:val="005702FD"/>
    <w:rsid w:val="0057096F"/>
    <w:rsid w:val="0057253B"/>
    <w:rsid w:val="00573345"/>
    <w:rsid w:val="00577ACC"/>
    <w:rsid w:val="00581278"/>
    <w:rsid w:val="005816CD"/>
    <w:rsid w:val="00583B5E"/>
    <w:rsid w:val="00584969"/>
    <w:rsid w:val="00590504"/>
    <w:rsid w:val="00590586"/>
    <w:rsid w:val="00593F06"/>
    <w:rsid w:val="00594734"/>
    <w:rsid w:val="005A03EB"/>
    <w:rsid w:val="005A19FF"/>
    <w:rsid w:val="005A791C"/>
    <w:rsid w:val="005B5177"/>
    <w:rsid w:val="005C3568"/>
    <w:rsid w:val="005C5057"/>
    <w:rsid w:val="005C53FD"/>
    <w:rsid w:val="005C6408"/>
    <w:rsid w:val="005C7664"/>
    <w:rsid w:val="005D0504"/>
    <w:rsid w:val="005D29A7"/>
    <w:rsid w:val="005D43C3"/>
    <w:rsid w:val="005E0234"/>
    <w:rsid w:val="005E0C9E"/>
    <w:rsid w:val="005E12B2"/>
    <w:rsid w:val="005E177B"/>
    <w:rsid w:val="005E40E9"/>
    <w:rsid w:val="005E5D6A"/>
    <w:rsid w:val="005F0BB5"/>
    <w:rsid w:val="005F3339"/>
    <w:rsid w:val="005F4DC0"/>
    <w:rsid w:val="0060275C"/>
    <w:rsid w:val="00603200"/>
    <w:rsid w:val="0060614F"/>
    <w:rsid w:val="00606E6D"/>
    <w:rsid w:val="0061190E"/>
    <w:rsid w:val="00611F3E"/>
    <w:rsid w:val="0061232C"/>
    <w:rsid w:val="00612568"/>
    <w:rsid w:val="00613706"/>
    <w:rsid w:val="006171E5"/>
    <w:rsid w:val="00617B99"/>
    <w:rsid w:val="006232F2"/>
    <w:rsid w:val="00623B61"/>
    <w:rsid w:val="00624817"/>
    <w:rsid w:val="00627727"/>
    <w:rsid w:val="006309CF"/>
    <w:rsid w:val="006331BF"/>
    <w:rsid w:val="00633244"/>
    <w:rsid w:val="00635575"/>
    <w:rsid w:val="00644B01"/>
    <w:rsid w:val="00646C8A"/>
    <w:rsid w:val="00646E74"/>
    <w:rsid w:val="006515BE"/>
    <w:rsid w:val="0065321B"/>
    <w:rsid w:val="00660FA0"/>
    <w:rsid w:val="00661D22"/>
    <w:rsid w:val="006622FB"/>
    <w:rsid w:val="00663C8F"/>
    <w:rsid w:val="00666162"/>
    <w:rsid w:val="00667635"/>
    <w:rsid w:val="0066764C"/>
    <w:rsid w:val="006716BA"/>
    <w:rsid w:val="006741EC"/>
    <w:rsid w:val="00676FCC"/>
    <w:rsid w:val="00684A37"/>
    <w:rsid w:val="006915F1"/>
    <w:rsid w:val="00694C10"/>
    <w:rsid w:val="006A2D92"/>
    <w:rsid w:val="006B09E1"/>
    <w:rsid w:val="006B2D96"/>
    <w:rsid w:val="006B5FCC"/>
    <w:rsid w:val="006B6332"/>
    <w:rsid w:val="006B71DE"/>
    <w:rsid w:val="006B7E29"/>
    <w:rsid w:val="006C315D"/>
    <w:rsid w:val="006C37FB"/>
    <w:rsid w:val="006C5484"/>
    <w:rsid w:val="006C7EAC"/>
    <w:rsid w:val="006D0513"/>
    <w:rsid w:val="006D24BE"/>
    <w:rsid w:val="006D4384"/>
    <w:rsid w:val="006D6928"/>
    <w:rsid w:val="006D71F0"/>
    <w:rsid w:val="006E1FDC"/>
    <w:rsid w:val="006E6BEE"/>
    <w:rsid w:val="006E6D7F"/>
    <w:rsid w:val="006E6FFE"/>
    <w:rsid w:val="006F1C82"/>
    <w:rsid w:val="006F27CF"/>
    <w:rsid w:val="006F3C94"/>
    <w:rsid w:val="006F536A"/>
    <w:rsid w:val="006F67F9"/>
    <w:rsid w:val="006F681C"/>
    <w:rsid w:val="006F78A6"/>
    <w:rsid w:val="006F7917"/>
    <w:rsid w:val="006F7F0A"/>
    <w:rsid w:val="0070068A"/>
    <w:rsid w:val="0070166B"/>
    <w:rsid w:val="00702B50"/>
    <w:rsid w:val="00702E24"/>
    <w:rsid w:val="00705C96"/>
    <w:rsid w:val="00705D01"/>
    <w:rsid w:val="00707F33"/>
    <w:rsid w:val="007109B8"/>
    <w:rsid w:val="00710CE6"/>
    <w:rsid w:val="00712A9E"/>
    <w:rsid w:val="007158E9"/>
    <w:rsid w:val="007217A0"/>
    <w:rsid w:val="00722696"/>
    <w:rsid w:val="00723B2E"/>
    <w:rsid w:val="00723BED"/>
    <w:rsid w:val="007302BD"/>
    <w:rsid w:val="00731128"/>
    <w:rsid w:val="00731213"/>
    <w:rsid w:val="00732398"/>
    <w:rsid w:val="00732E31"/>
    <w:rsid w:val="00733F24"/>
    <w:rsid w:val="00736969"/>
    <w:rsid w:val="00743ED2"/>
    <w:rsid w:val="00751585"/>
    <w:rsid w:val="007541A8"/>
    <w:rsid w:val="007558A9"/>
    <w:rsid w:val="00761FA4"/>
    <w:rsid w:val="007640A8"/>
    <w:rsid w:val="00767FF9"/>
    <w:rsid w:val="00774023"/>
    <w:rsid w:val="00774570"/>
    <w:rsid w:val="007749D0"/>
    <w:rsid w:val="007749E3"/>
    <w:rsid w:val="00775631"/>
    <w:rsid w:val="00783B46"/>
    <w:rsid w:val="00783BB1"/>
    <w:rsid w:val="00790C16"/>
    <w:rsid w:val="00791ECA"/>
    <w:rsid w:val="007965D9"/>
    <w:rsid w:val="007A1B11"/>
    <w:rsid w:val="007A3FF6"/>
    <w:rsid w:val="007A4F71"/>
    <w:rsid w:val="007A5118"/>
    <w:rsid w:val="007A5236"/>
    <w:rsid w:val="007A54F8"/>
    <w:rsid w:val="007A55E4"/>
    <w:rsid w:val="007A7ABC"/>
    <w:rsid w:val="007A7AD9"/>
    <w:rsid w:val="007B1C1A"/>
    <w:rsid w:val="007B216E"/>
    <w:rsid w:val="007B225B"/>
    <w:rsid w:val="007B33F0"/>
    <w:rsid w:val="007B47B2"/>
    <w:rsid w:val="007B52E7"/>
    <w:rsid w:val="007B57C3"/>
    <w:rsid w:val="007B6B36"/>
    <w:rsid w:val="007C4B5C"/>
    <w:rsid w:val="007D0F22"/>
    <w:rsid w:val="007D48BB"/>
    <w:rsid w:val="007D5137"/>
    <w:rsid w:val="007D58B5"/>
    <w:rsid w:val="007E129C"/>
    <w:rsid w:val="007E251B"/>
    <w:rsid w:val="007E5736"/>
    <w:rsid w:val="007E72CB"/>
    <w:rsid w:val="007F36EC"/>
    <w:rsid w:val="007F3E36"/>
    <w:rsid w:val="007F44DE"/>
    <w:rsid w:val="007F49BE"/>
    <w:rsid w:val="007F5BC0"/>
    <w:rsid w:val="007F628C"/>
    <w:rsid w:val="007F6B3D"/>
    <w:rsid w:val="007F716C"/>
    <w:rsid w:val="00801975"/>
    <w:rsid w:val="008020BE"/>
    <w:rsid w:val="008044B2"/>
    <w:rsid w:val="0080551E"/>
    <w:rsid w:val="008110EB"/>
    <w:rsid w:val="0081117B"/>
    <w:rsid w:val="0081219D"/>
    <w:rsid w:val="008122CF"/>
    <w:rsid w:val="00812F09"/>
    <w:rsid w:val="008149CA"/>
    <w:rsid w:val="00816026"/>
    <w:rsid w:val="0082021E"/>
    <w:rsid w:val="00821CD0"/>
    <w:rsid w:val="00827187"/>
    <w:rsid w:val="00833A3D"/>
    <w:rsid w:val="00835EC3"/>
    <w:rsid w:val="0084318C"/>
    <w:rsid w:val="00843B17"/>
    <w:rsid w:val="00844650"/>
    <w:rsid w:val="008446BF"/>
    <w:rsid w:val="008469EE"/>
    <w:rsid w:val="00850E6B"/>
    <w:rsid w:val="00851363"/>
    <w:rsid w:val="00853FA0"/>
    <w:rsid w:val="00856741"/>
    <w:rsid w:val="0085780B"/>
    <w:rsid w:val="00860A1C"/>
    <w:rsid w:val="00863213"/>
    <w:rsid w:val="008662BB"/>
    <w:rsid w:val="00870A3C"/>
    <w:rsid w:val="008735B3"/>
    <w:rsid w:val="00873772"/>
    <w:rsid w:val="00874C34"/>
    <w:rsid w:val="00875753"/>
    <w:rsid w:val="00875CC2"/>
    <w:rsid w:val="0088446A"/>
    <w:rsid w:val="008848E0"/>
    <w:rsid w:val="008854A0"/>
    <w:rsid w:val="00887C9A"/>
    <w:rsid w:val="00891B8A"/>
    <w:rsid w:val="008920FA"/>
    <w:rsid w:val="00892864"/>
    <w:rsid w:val="00896466"/>
    <w:rsid w:val="008A2865"/>
    <w:rsid w:val="008A571C"/>
    <w:rsid w:val="008A648A"/>
    <w:rsid w:val="008A776F"/>
    <w:rsid w:val="008B12D2"/>
    <w:rsid w:val="008B1699"/>
    <w:rsid w:val="008B2B45"/>
    <w:rsid w:val="008B33B8"/>
    <w:rsid w:val="008B41C4"/>
    <w:rsid w:val="008B4A9C"/>
    <w:rsid w:val="008B4DDF"/>
    <w:rsid w:val="008B628F"/>
    <w:rsid w:val="008C1F81"/>
    <w:rsid w:val="008C1FBF"/>
    <w:rsid w:val="008C2227"/>
    <w:rsid w:val="008C269B"/>
    <w:rsid w:val="008C2EE4"/>
    <w:rsid w:val="008D0D71"/>
    <w:rsid w:val="008D3138"/>
    <w:rsid w:val="008E0440"/>
    <w:rsid w:val="008E111B"/>
    <w:rsid w:val="008E13C7"/>
    <w:rsid w:val="008E21FB"/>
    <w:rsid w:val="008E254D"/>
    <w:rsid w:val="008E27AD"/>
    <w:rsid w:val="008E3B60"/>
    <w:rsid w:val="008E404E"/>
    <w:rsid w:val="008F4CEF"/>
    <w:rsid w:val="008F7B9E"/>
    <w:rsid w:val="008F7CE1"/>
    <w:rsid w:val="009009CC"/>
    <w:rsid w:val="00900D79"/>
    <w:rsid w:val="009015F6"/>
    <w:rsid w:val="00903E65"/>
    <w:rsid w:val="00905D7F"/>
    <w:rsid w:val="0090744B"/>
    <w:rsid w:val="00910A08"/>
    <w:rsid w:val="009117A8"/>
    <w:rsid w:val="00916622"/>
    <w:rsid w:val="00920E1B"/>
    <w:rsid w:val="00923FB8"/>
    <w:rsid w:val="00925340"/>
    <w:rsid w:val="009265E5"/>
    <w:rsid w:val="00927569"/>
    <w:rsid w:val="0093316D"/>
    <w:rsid w:val="00933959"/>
    <w:rsid w:val="00933978"/>
    <w:rsid w:val="00933ABF"/>
    <w:rsid w:val="00935923"/>
    <w:rsid w:val="009363E7"/>
    <w:rsid w:val="00944E8C"/>
    <w:rsid w:val="00947797"/>
    <w:rsid w:val="0095055A"/>
    <w:rsid w:val="00951165"/>
    <w:rsid w:val="0095399B"/>
    <w:rsid w:val="00956784"/>
    <w:rsid w:val="00957E93"/>
    <w:rsid w:val="00960844"/>
    <w:rsid w:val="00962BE5"/>
    <w:rsid w:val="00963ED3"/>
    <w:rsid w:val="009764F8"/>
    <w:rsid w:val="00981EB3"/>
    <w:rsid w:val="00993945"/>
    <w:rsid w:val="00994DB3"/>
    <w:rsid w:val="009A585D"/>
    <w:rsid w:val="009A6ACB"/>
    <w:rsid w:val="009A745A"/>
    <w:rsid w:val="009B1A40"/>
    <w:rsid w:val="009B3AFF"/>
    <w:rsid w:val="009B436F"/>
    <w:rsid w:val="009B4D41"/>
    <w:rsid w:val="009B55FD"/>
    <w:rsid w:val="009B57B9"/>
    <w:rsid w:val="009C190E"/>
    <w:rsid w:val="009C2890"/>
    <w:rsid w:val="009C2FDA"/>
    <w:rsid w:val="009C4153"/>
    <w:rsid w:val="009C46B2"/>
    <w:rsid w:val="009C5027"/>
    <w:rsid w:val="009D0868"/>
    <w:rsid w:val="009D48F3"/>
    <w:rsid w:val="009D74FD"/>
    <w:rsid w:val="009E2B6A"/>
    <w:rsid w:val="009E338C"/>
    <w:rsid w:val="009E48E2"/>
    <w:rsid w:val="009E6AD4"/>
    <w:rsid w:val="009F2693"/>
    <w:rsid w:val="009F3E94"/>
    <w:rsid w:val="009F5BA7"/>
    <w:rsid w:val="009F5EDF"/>
    <w:rsid w:val="009F77DA"/>
    <w:rsid w:val="00A06DFE"/>
    <w:rsid w:val="00A11D26"/>
    <w:rsid w:val="00A1201F"/>
    <w:rsid w:val="00A132D6"/>
    <w:rsid w:val="00A14EF0"/>
    <w:rsid w:val="00A15D16"/>
    <w:rsid w:val="00A178B3"/>
    <w:rsid w:val="00A17AF4"/>
    <w:rsid w:val="00A2092C"/>
    <w:rsid w:val="00A23711"/>
    <w:rsid w:val="00A26711"/>
    <w:rsid w:val="00A26A7A"/>
    <w:rsid w:val="00A30F4A"/>
    <w:rsid w:val="00A31363"/>
    <w:rsid w:val="00A31750"/>
    <w:rsid w:val="00A31E80"/>
    <w:rsid w:val="00A34528"/>
    <w:rsid w:val="00A34F63"/>
    <w:rsid w:val="00A35409"/>
    <w:rsid w:val="00A36397"/>
    <w:rsid w:val="00A404FF"/>
    <w:rsid w:val="00A42B32"/>
    <w:rsid w:val="00A44223"/>
    <w:rsid w:val="00A47D00"/>
    <w:rsid w:val="00A50F84"/>
    <w:rsid w:val="00A514E9"/>
    <w:rsid w:val="00A556CA"/>
    <w:rsid w:val="00A560BA"/>
    <w:rsid w:val="00A565E4"/>
    <w:rsid w:val="00A575C6"/>
    <w:rsid w:val="00A62E98"/>
    <w:rsid w:val="00A634FD"/>
    <w:rsid w:val="00A66B15"/>
    <w:rsid w:val="00A673B5"/>
    <w:rsid w:val="00A67467"/>
    <w:rsid w:val="00A704A9"/>
    <w:rsid w:val="00A706FB"/>
    <w:rsid w:val="00A70C7F"/>
    <w:rsid w:val="00A7454D"/>
    <w:rsid w:val="00A754F7"/>
    <w:rsid w:val="00A77BA7"/>
    <w:rsid w:val="00A80B31"/>
    <w:rsid w:val="00A82469"/>
    <w:rsid w:val="00A831BC"/>
    <w:rsid w:val="00A86E28"/>
    <w:rsid w:val="00A87D84"/>
    <w:rsid w:val="00A91C29"/>
    <w:rsid w:val="00A964F8"/>
    <w:rsid w:val="00A96EC9"/>
    <w:rsid w:val="00AA2A78"/>
    <w:rsid w:val="00AA4E13"/>
    <w:rsid w:val="00AB47B3"/>
    <w:rsid w:val="00AB6DBA"/>
    <w:rsid w:val="00AC232A"/>
    <w:rsid w:val="00AC4A96"/>
    <w:rsid w:val="00AC4B1E"/>
    <w:rsid w:val="00AC4D12"/>
    <w:rsid w:val="00AC4DC7"/>
    <w:rsid w:val="00AD39FC"/>
    <w:rsid w:val="00AD3D6F"/>
    <w:rsid w:val="00AD3E89"/>
    <w:rsid w:val="00AD4438"/>
    <w:rsid w:val="00AD4FF6"/>
    <w:rsid w:val="00AD7CD2"/>
    <w:rsid w:val="00AE047D"/>
    <w:rsid w:val="00AE0B24"/>
    <w:rsid w:val="00AE459C"/>
    <w:rsid w:val="00AE5C7A"/>
    <w:rsid w:val="00AE74DD"/>
    <w:rsid w:val="00AE7BE4"/>
    <w:rsid w:val="00AF0115"/>
    <w:rsid w:val="00AF2C03"/>
    <w:rsid w:val="00AF5758"/>
    <w:rsid w:val="00AF6D37"/>
    <w:rsid w:val="00AF7943"/>
    <w:rsid w:val="00B0083D"/>
    <w:rsid w:val="00B025C0"/>
    <w:rsid w:val="00B0441E"/>
    <w:rsid w:val="00B06D8D"/>
    <w:rsid w:val="00B1130E"/>
    <w:rsid w:val="00B12684"/>
    <w:rsid w:val="00B12C76"/>
    <w:rsid w:val="00B133FA"/>
    <w:rsid w:val="00B1626F"/>
    <w:rsid w:val="00B2005A"/>
    <w:rsid w:val="00B20907"/>
    <w:rsid w:val="00B20C29"/>
    <w:rsid w:val="00B22737"/>
    <w:rsid w:val="00B24CC2"/>
    <w:rsid w:val="00B26781"/>
    <w:rsid w:val="00B30A51"/>
    <w:rsid w:val="00B32F2E"/>
    <w:rsid w:val="00B35CB5"/>
    <w:rsid w:val="00B3633F"/>
    <w:rsid w:val="00B43572"/>
    <w:rsid w:val="00B45023"/>
    <w:rsid w:val="00B4766C"/>
    <w:rsid w:val="00B51B94"/>
    <w:rsid w:val="00B51CB8"/>
    <w:rsid w:val="00B52F76"/>
    <w:rsid w:val="00B5390E"/>
    <w:rsid w:val="00B56728"/>
    <w:rsid w:val="00B56DE6"/>
    <w:rsid w:val="00B56FA1"/>
    <w:rsid w:val="00B57E26"/>
    <w:rsid w:val="00B63151"/>
    <w:rsid w:val="00B657AD"/>
    <w:rsid w:val="00B66BB0"/>
    <w:rsid w:val="00B70EE0"/>
    <w:rsid w:val="00B737FF"/>
    <w:rsid w:val="00B75B0D"/>
    <w:rsid w:val="00B7671E"/>
    <w:rsid w:val="00B76B91"/>
    <w:rsid w:val="00B84EDB"/>
    <w:rsid w:val="00B861D2"/>
    <w:rsid w:val="00B91E21"/>
    <w:rsid w:val="00B934B7"/>
    <w:rsid w:val="00B93A46"/>
    <w:rsid w:val="00B93FC8"/>
    <w:rsid w:val="00B96A65"/>
    <w:rsid w:val="00BA019B"/>
    <w:rsid w:val="00BA138F"/>
    <w:rsid w:val="00BA1672"/>
    <w:rsid w:val="00BA45DF"/>
    <w:rsid w:val="00BA51C2"/>
    <w:rsid w:val="00BB1AAC"/>
    <w:rsid w:val="00BB24F9"/>
    <w:rsid w:val="00BB3260"/>
    <w:rsid w:val="00BB416D"/>
    <w:rsid w:val="00BB5848"/>
    <w:rsid w:val="00BB5CA2"/>
    <w:rsid w:val="00BC0125"/>
    <w:rsid w:val="00BC1F6E"/>
    <w:rsid w:val="00BC2011"/>
    <w:rsid w:val="00BC2DD3"/>
    <w:rsid w:val="00BC2DE9"/>
    <w:rsid w:val="00BC5E9E"/>
    <w:rsid w:val="00BD1C22"/>
    <w:rsid w:val="00BD21D2"/>
    <w:rsid w:val="00BD4EC3"/>
    <w:rsid w:val="00BD5DCB"/>
    <w:rsid w:val="00BE2608"/>
    <w:rsid w:val="00BF0937"/>
    <w:rsid w:val="00BF2F31"/>
    <w:rsid w:val="00BF35F9"/>
    <w:rsid w:val="00C00848"/>
    <w:rsid w:val="00C00A63"/>
    <w:rsid w:val="00C01552"/>
    <w:rsid w:val="00C0367B"/>
    <w:rsid w:val="00C04EA2"/>
    <w:rsid w:val="00C10BB6"/>
    <w:rsid w:val="00C11BBF"/>
    <w:rsid w:val="00C13296"/>
    <w:rsid w:val="00C13620"/>
    <w:rsid w:val="00C16D47"/>
    <w:rsid w:val="00C178FB"/>
    <w:rsid w:val="00C23517"/>
    <w:rsid w:val="00C238DD"/>
    <w:rsid w:val="00C3137C"/>
    <w:rsid w:val="00C32E61"/>
    <w:rsid w:val="00C34100"/>
    <w:rsid w:val="00C34EA4"/>
    <w:rsid w:val="00C373B6"/>
    <w:rsid w:val="00C456C5"/>
    <w:rsid w:val="00C46EAF"/>
    <w:rsid w:val="00C47474"/>
    <w:rsid w:val="00C50330"/>
    <w:rsid w:val="00C513F7"/>
    <w:rsid w:val="00C53E14"/>
    <w:rsid w:val="00C568A4"/>
    <w:rsid w:val="00C56F0C"/>
    <w:rsid w:val="00C6132F"/>
    <w:rsid w:val="00C6546A"/>
    <w:rsid w:val="00C6668B"/>
    <w:rsid w:val="00C71BB5"/>
    <w:rsid w:val="00C75B5A"/>
    <w:rsid w:val="00C75F3F"/>
    <w:rsid w:val="00C77B27"/>
    <w:rsid w:val="00C81B74"/>
    <w:rsid w:val="00C81EED"/>
    <w:rsid w:val="00C863C7"/>
    <w:rsid w:val="00C87A94"/>
    <w:rsid w:val="00C91421"/>
    <w:rsid w:val="00C9220D"/>
    <w:rsid w:val="00C92953"/>
    <w:rsid w:val="00C93EC6"/>
    <w:rsid w:val="00C954AA"/>
    <w:rsid w:val="00C9736C"/>
    <w:rsid w:val="00CA08B5"/>
    <w:rsid w:val="00CA4136"/>
    <w:rsid w:val="00CA738D"/>
    <w:rsid w:val="00CB23B0"/>
    <w:rsid w:val="00CB4C44"/>
    <w:rsid w:val="00CB5DE2"/>
    <w:rsid w:val="00CB78F2"/>
    <w:rsid w:val="00CB7F67"/>
    <w:rsid w:val="00CC1582"/>
    <w:rsid w:val="00CC44C1"/>
    <w:rsid w:val="00CD0A6F"/>
    <w:rsid w:val="00CD0E3B"/>
    <w:rsid w:val="00CD67D2"/>
    <w:rsid w:val="00CD70F4"/>
    <w:rsid w:val="00CE190A"/>
    <w:rsid w:val="00CE24ED"/>
    <w:rsid w:val="00CF147F"/>
    <w:rsid w:val="00CF2A5C"/>
    <w:rsid w:val="00CF2BA0"/>
    <w:rsid w:val="00CF7BDD"/>
    <w:rsid w:val="00D00006"/>
    <w:rsid w:val="00D01F35"/>
    <w:rsid w:val="00D03224"/>
    <w:rsid w:val="00D03E24"/>
    <w:rsid w:val="00D04E2E"/>
    <w:rsid w:val="00D059AB"/>
    <w:rsid w:val="00D10114"/>
    <w:rsid w:val="00D1345B"/>
    <w:rsid w:val="00D16C6B"/>
    <w:rsid w:val="00D17C67"/>
    <w:rsid w:val="00D202A0"/>
    <w:rsid w:val="00D202CE"/>
    <w:rsid w:val="00D21C3E"/>
    <w:rsid w:val="00D23B24"/>
    <w:rsid w:val="00D252A7"/>
    <w:rsid w:val="00D2775D"/>
    <w:rsid w:val="00D32AA8"/>
    <w:rsid w:val="00D337F0"/>
    <w:rsid w:val="00D3399E"/>
    <w:rsid w:val="00D36C2D"/>
    <w:rsid w:val="00D37696"/>
    <w:rsid w:val="00D44633"/>
    <w:rsid w:val="00D45F5B"/>
    <w:rsid w:val="00D51967"/>
    <w:rsid w:val="00D52661"/>
    <w:rsid w:val="00D57A27"/>
    <w:rsid w:val="00D605E0"/>
    <w:rsid w:val="00D63B42"/>
    <w:rsid w:val="00D64997"/>
    <w:rsid w:val="00D64A7F"/>
    <w:rsid w:val="00D65448"/>
    <w:rsid w:val="00D65ED3"/>
    <w:rsid w:val="00D66515"/>
    <w:rsid w:val="00D67B2E"/>
    <w:rsid w:val="00D72A5C"/>
    <w:rsid w:val="00D73EA1"/>
    <w:rsid w:val="00D74204"/>
    <w:rsid w:val="00D74576"/>
    <w:rsid w:val="00D75C4A"/>
    <w:rsid w:val="00D80C95"/>
    <w:rsid w:val="00D83045"/>
    <w:rsid w:val="00D84660"/>
    <w:rsid w:val="00D95649"/>
    <w:rsid w:val="00D95721"/>
    <w:rsid w:val="00DA1EEA"/>
    <w:rsid w:val="00DA39E4"/>
    <w:rsid w:val="00DA5A8F"/>
    <w:rsid w:val="00DA5ACC"/>
    <w:rsid w:val="00DA7D33"/>
    <w:rsid w:val="00DB1B17"/>
    <w:rsid w:val="00DB3BAF"/>
    <w:rsid w:val="00DB3DD7"/>
    <w:rsid w:val="00DB48C6"/>
    <w:rsid w:val="00DB4D1B"/>
    <w:rsid w:val="00DB54B2"/>
    <w:rsid w:val="00DB5F8F"/>
    <w:rsid w:val="00DB6320"/>
    <w:rsid w:val="00DC2959"/>
    <w:rsid w:val="00DC64A2"/>
    <w:rsid w:val="00DC73F5"/>
    <w:rsid w:val="00DD5883"/>
    <w:rsid w:val="00DD67FC"/>
    <w:rsid w:val="00DD7909"/>
    <w:rsid w:val="00DD7B02"/>
    <w:rsid w:val="00DE0092"/>
    <w:rsid w:val="00DE475A"/>
    <w:rsid w:val="00DE6362"/>
    <w:rsid w:val="00DE7F89"/>
    <w:rsid w:val="00DF2432"/>
    <w:rsid w:val="00DF4478"/>
    <w:rsid w:val="00DF5B05"/>
    <w:rsid w:val="00DF70BB"/>
    <w:rsid w:val="00DF71C6"/>
    <w:rsid w:val="00DF78FD"/>
    <w:rsid w:val="00DF7BD4"/>
    <w:rsid w:val="00DF7BDC"/>
    <w:rsid w:val="00E031B6"/>
    <w:rsid w:val="00E032AA"/>
    <w:rsid w:val="00E0584F"/>
    <w:rsid w:val="00E103E5"/>
    <w:rsid w:val="00E11803"/>
    <w:rsid w:val="00E13A70"/>
    <w:rsid w:val="00E14FF4"/>
    <w:rsid w:val="00E1594C"/>
    <w:rsid w:val="00E162F0"/>
    <w:rsid w:val="00E20362"/>
    <w:rsid w:val="00E211EF"/>
    <w:rsid w:val="00E213BD"/>
    <w:rsid w:val="00E24546"/>
    <w:rsid w:val="00E25B5B"/>
    <w:rsid w:val="00E26FBF"/>
    <w:rsid w:val="00E30D98"/>
    <w:rsid w:val="00E3116B"/>
    <w:rsid w:val="00E31842"/>
    <w:rsid w:val="00E34662"/>
    <w:rsid w:val="00E346FB"/>
    <w:rsid w:val="00E34E40"/>
    <w:rsid w:val="00E35860"/>
    <w:rsid w:val="00E366D7"/>
    <w:rsid w:val="00E463DD"/>
    <w:rsid w:val="00E475D4"/>
    <w:rsid w:val="00E47B05"/>
    <w:rsid w:val="00E5287D"/>
    <w:rsid w:val="00E545A7"/>
    <w:rsid w:val="00E57022"/>
    <w:rsid w:val="00E60C4C"/>
    <w:rsid w:val="00E630A3"/>
    <w:rsid w:val="00E64C77"/>
    <w:rsid w:val="00E7054D"/>
    <w:rsid w:val="00E74BA2"/>
    <w:rsid w:val="00E74F72"/>
    <w:rsid w:val="00E7764F"/>
    <w:rsid w:val="00E80938"/>
    <w:rsid w:val="00E82EF7"/>
    <w:rsid w:val="00E84457"/>
    <w:rsid w:val="00E8587F"/>
    <w:rsid w:val="00E85B55"/>
    <w:rsid w:val="00E87B84"/>
    <w:rsid w:val="00E90349"/>
    <w:rsid w:val="00E90C14"/>
    <w:rsid w:val="00E9130D"/>
    <w:rsid w:val="00E92F96"/>
    <w:rsid w:val="00E94D16"/>
    <w:rsid w:val="00E96019"/>
    <w:rsid w:val="00E96D66"/>
    <w:rsid w:val="00EA0D37"/>
    <w:rsid w:val="00EA0EC6"/>
    <w:rsid w:val="00EA114C"/>
    <w:rsid w:val="00EA5383"/>
    <w:rsid w:val="00EA7B8B"/>
    <w:rsid w:val="00EB0D15"/>
    <w:rsid w:val="00EB1DDE"/>
    <w:rsid w:val="00EB266D"/>
    <w:rsid w:val="00EB45DB"/>
    <w:rsid w:val="00EC060E"/>
    <w:rsid w:val="00EC2826"/>
    <w:rsid w:val="00EC6EAF"/>
    <w:rsid w:val="00ED2862"/>
    <w:rsid w:val="00ED3EA6"/>
    <w:rsid w:val="00ED68BB"/>
    <w:rsid w:val="00EE1091"/>
    <w:rsid w:val="00EE47CD"/>
    <w:rsid w:val="00EE531D"/>
    <w:rsid w:val="00EF127D"/>
    <w:rsid w:val="00EF5505"/>
    <w:rsid w:val="00EF5EA0"/>
    <w:rsid w:val="00EF68F5"/>
    <w:rsid w:val="00EF72E7"/>
    <w:rsid w:val="00F05C15"/>
    <w:rsid w:val="00F1117E"/>
    <w:rsid w:val="00F1196C"/>
    <w:rsid w:val="00F12E77"/>
    <w:rsid w:val="00F12F47"/>
    <w:rsid w:val="00F23C34"/>
    <w:rsid w:val="00F24D6C"/>
    <w:rsid w:val="00F264EF"/>
    <w:rsid w:val="00F27B07"/>
    <w:rsid w:val="00F30A06"/>
    <w:rsid w:val="00F31336"/>
    <w:rsid w:val="00F31438"/>
    <w:rsid w:val="00F33E5F"/>
    <w:rsid w:val="00F361F6"/>
    <w:rsid w:val="00F37E6B"/>
    <w:rsid w:val="00F42156"/>
    <w:rsid w:val="00F44A05"/>
    <w:rsid w:val="00F45DA8"/>
    <w:rsid w:val="00F45FEE"/>
    <w:rsid w:val="00F466F5"/>
    <w:rsid w:val="00F471CC"/>
    <w:rsid w:val="00F5524D"/>
    <w:rsid w:val="00F55C4C"/>
    <w:rsid w:val="00F55CFB"/>
    <w:rsid w:val="00F57CA0"/>
    <w:rsid w:val="00F624E8"/>
    <w:rsid w:val="00F65873"/>
    <w:rsid w:val="00F73B6C"/>
    <w:rsid w:val="00F75998"/>
    <w:rsid w:val="00F76DCA"/>
    <w:rsid w:val="00F77EF4"/>
    <w:rsid w:val="00F806E9"/>
    <w:rsid w:val="00F82061"/>
    <w:rsid w:val="00F91E64"/>
    <w:rsid w:val="00F932F4"/>
    <w:rsid w:val="00F94EAE"/>
    <w:rsid w:val="00F95548"/>
    <w:rsid w:val="00F97A50"/>
    <w:rsid w:val="00FA1836"/>
    <w:rsid w:val="00FA1E8E"/>
    <w:rsid w:val="00FA2846"/>
    <w:rsid w:val="00FA6A5D"/>
    <w:rsid w:val="00FA7BE7"/>
    <w:rsid w:val="00FB0B7F"/>
    <w:rsid w:val="00FB2298"/>
    <w:rsid w:val="00FB3122"/>
    <w:rsid w:val="00FB33B4"/>
    <w:rsid w:val="00FB5501"/>
    <w:rsid w:val="00FB716D"/>
    <w:rsid w:val="00FC0E60"/>
    <w:rsid w:val="00FC7C97"/>
    <w:rsid w:val="00FD2AEC"/>
    <w:rsid w:val="00FD4C54"/>
    <w:rsid w:val="00FD54CF"/>
    <w:rsid w:val="00FE0E0E"/>
    <w:rsid w:val="00FE133E"/>
    <w:rsid w:val="00FE1606"/>
    <w:rsid w:val="00FE4877"/>
    <w:rsid w:val="00FE4F06"/>
    <w:rsid w:val="00FF5D79"/>
    <w:rsid w:val="011245A4"/>
    <w:rsid w:val="02C1113A"/>
    <w:rsid w:val="03C011F4"/>
    <w:rsid w:val="04703216"/>
    <w:rsid w:val="06D46BA5"/>
    <w:rsid w:val="07B66470"/>
    <w:rsid w:val="096E2116"/>
    <w:rsid w:val="09D92129"/>
    <w:rsid w:val="0A465705"/>
    <w:rsid w:val="0A6E3C2D"/>
    <w:rsid w:val="0B455C84"/>
    <w:rsid w:val="0BE643B7"/>
    <w:rsid w:val="0D0B1FBA"/>
    <w:rsid w:val="0EAC0123"/>
    <w:rsid w:val="10D07C2C"/>
    <w:rsid w:val="115C07B4"/>
    <w:rsid w:val="1187756B"/>
    <w:rsid w:val="11C03A75"/>
    <w:rsid w:val="14082439"/>
    <w:rsid w:val="14160CC6"/>
    <w:rsid w:val="14586CB4"/>
    <w:rsid w:val="156F53C4"/>
    <w:rsid w:val="15D45AB7"/>
    <w:rsid w:val="16911CE4"/>
    <w:rsid w:val="16C36D53"/>
    <w:rsid w:val="173E5ABC"/>
    <w:rsid w:val="17CF698C"/>
    <w:rsid w:val="182A44B2"/>
    <w:rsid w:val="185D1834"/>
    <w:rsid w:val="18B71415"/>
    <w:rsid w:val="1A1E29A5"/>
    <w:rsid w:val="1BE06ED0"/>
    <w:rsid w:val="1DD87EE5"/>
    <w:rsid w:val="1DF42AC6"/>
    <w:rsid w:val="1EDB3DCA"/>
    <w:rsid w:val="22DF6160"/>
    <w:rsid w:val="240E33EE"/>
    <w:rsid w:val="26017E9E"/>
    <w:rsid w:val="26CA21E3"/>
    <w:rsid w:val="27693F25"/>
    <w:rsid w:val="288064D6"/>
    <w:rsid w:val="28E33919"/>
    <w:rsid w:val="29044FCC"/>
    <w:rsid w:val="293C4F7A"/>
    <w:rsid w:val="2C4D459E"/>
    <w:rsid w:val="2CC37BEF"/>
    <w:rsid w:val="2CF65496"/>
    <w:rsid w:val="2D2E57B6"/>
    <w:rsid w:val="2DB20BC8"/>
    <w:rsid w:val="2EE478B0"/>
    <w:rsid w:val="2F9B0433"/>
    <w:rsid w:val="3031469A"/>
    <w:rsid w:val="30EB7F10"/>
    <w:rsid w:val="33411BD5"/>
    <w:rsid w:val="348E7DB0"/>
    <w:rsid w:val="353555D5"/>
    <w:rsid w:val="35CB5A99"/>
    <w:rsid w:val="381B0FA7"/>
    <w:rsid w:val="39B6246F"/>
    <w:rsid w:val="3C1F452D"/>
    <w:rsid w:val="3CD96B3E"/>
    <w:rsid w:val="3CEB2B35"/>
    <w:rsid w:val="3DE50150"/>
    <w:rsid w:val="3E6013D9"/>
    <w:rsid w:val="3ED54C32"/>
    <w:rsid w:val="3EE8337D"/>
    <w:rsid w:val="3FA90328"/>
    <w:rsid w:val="411C3D20"/>
    <w:rsid w:val="423A71C9"/>
    <w:rsid w:val="43C149FC"/>
    <w:rsid w:val="43D0683B"/>
    <w:rsid w:val="44101976"/>
    <w:rsid w:val="449C080A"/>
    <w:rsid w:val="45A06736"/>
    <w:rsid w:val="46B50B42"/>
    <w:rsid w:val="482D0AC8"/>
    <w:rsid w:val="4841047C"/>
    <w:rsid w:val="49B21EE2"/>
    <w:rsid w:val="4A833BCF"/>
    <w:rsid w:val="4B3741D9"/>
    <w:rsid w:val="4B777ACB"/>
    <w:rsid w:val="4BA34D59"/>
    <w:rsid w:val="4D0C740A"/>
    <w:rsid w:val="4DA90B29"/>
    <w:rsid w:val="4DF76030"/>
    <w:rsid w:val="4EA86FC6"/>
    <w:rsid w:val="4EF83A82"/>
    <w:rsid w:val="50751C26"/>
    <w:rsid w:val="5194216F"/>
    <w:rsid w:val="51CB760C"/>
    <w:rsid w:val="51F10D7A"/>
    <w:rsid w:val="52220264"/>
    <w:rsid w:val="524B53C2"/>
    <w:rsid w:val="52D334E7"/>
    <w:rsid w:val="54DA34E1"/>
    <w:rsid w:val="55BF2C4A"/>
    <w:rsid w:val="560646DA"/>
    <w:rsid w:val="563554D3"/>
    <w:rsid w:val="570459A2"/>
    <w:rsid w:val="57364076"/>
    <w:rsid w:val="57632D02"/>
    <w:rsid w:val="582F4AEC"/>
    <w:rsid w:val="596671BD"/>
    <w:rsid w:val="5ABE5DAD"/>
    <w:rsid w:val="5BB52CCA"/>
    <w:rsid w:val="5BCB4463"/>
    <w:rsid w:val="5D0138A0"/>
    <w:rsid w:val="6064053D"/>
    <w:rsid w:val="606B2960"/>
    <w:rsid w:val="615F24BF"/>
    <w:rsid w:val="61874E4B"/>
    <w:rsid w:val="63F33C33"/>
    <w:rsid w:val="643A3567"/>
    <w:rsid w:val="669C3901"/>
    <w:rsid w:val="68466E3C"/>
    <w:rsid w:val="6907485F"/>
    <w:rsid w:val="695D3E45"/>
    <w:rsid w:val="699B0EB2"/>
    <w:rsid w:val="69D04EC1"/>
    <w:rsid w:val="6B06330E"/>
    <w:rsid w:val="6B2F5058"/>
    <w:rsid w:val="6B4A54D8"/>
    <w:rsid w:val="6B8D2CD3"/>
    <w:rsid w:val="6C0C57D7"/>
    <w:rsid w:val="6C755792"/>
    <w:rsid w:val="6C8910D1"/>
    <w:rsid w:val="6D2B6961"/>
    <w:rsid w:val="6D6438F0"/>
    <w:rsid w:val="6DCE4DAC"/>
    <w:rsid w:val="6F700D47"/>
    <w:rsid w:val="6FA51038"/>
    <w:rsid w:val="706743CD"/>
    <w:rsid w:val="706B4BD8"/>
    <w:rsid w:val="72AD369C"/>
    <w:rsid w:val="75B620DD"/>
    <w:rsid w:val="75F2146D"/>
    <w:rsid w:val="76907033"/>
    <w:rsid w:val="77090195"/>
    <w:rsid w:val="77B420CE"/>
    <w:rsid w:val="782D3BD5"/>
    <w:rsid w:val="79127090"/>
    <w:rsid w:val="7A9A048F"/>
    <w:rsid w:val="7A9C28DC"/>
    <w:rsid w:val="7C55144B"/>
    <w:rsid w:val="7C581F79"/>
    <w:rsid w:val="7CBC2BA0"/>
    <w:rsid w:val="7E707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00BA2"/>
  <w15:chartTrackingRefBased/>
  <w15:docId w15:val="{0FD207F9-7ED0-4DE5-A89E-D196EC19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pPr>
      <w:widowControl w:val="0"/>
      <w:jc w:val="both"/>
    </w:pPr>
    <w:rPr>
      <w:kern w:val="2"/>
      <w:sz w:val="21"/>
      <w:szCs w:val="22"/>
    </w:rPr>
  </w:style>
  <w:style w:type="paragraph" w:styleId="1">
    <w:name w:val="heading 1"/>
    <w:basedOn w:val="a5"/>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Hyperlink"/>
    <w:basedOn w:val="a6"/>
    <w:uiPriority w:val="99"/>
    <w:unhideWhenUsed/>
    <w:rPr>
      <w:color w:val="0000FF"/>
      <w:u w:val="single"/>
    </w:rPr>
  </w:style>
  <w:style w:type="character" w:styleId="aa">
    <w:name w:val="Strong"/>
    <w:basedOn w:val="a6"/>
    <w:uiPriority w:val="22"/>
    <w:qFormat/>
    <w:rPr>
      <w:b/>
      <w:bCs/>
    </w:rPr>
  </w:style>
  <w:style w:type="character" w:customStyle="1" w:styleId="10">
    <w:name w:val="标题 1 字符"/>
    <w:basedOn w:val="a6"/>
    <w:link w:val="1"/>
    <w:uiPriority w:val="9"/>
    <w:rPr>
      <w:rFonts w:ascii="宋体" w:hAnsi="宋体" w:cs="宋体"/>
      <w:b/>
      <w:bCs/>
      <w:kern w:val="36"/>
      <w:sz w:val="48"/>
      <w:szCs w:val="48"/>
    </w:rPr>
  </w:style>
  <w:style w:type="character" w:customStyle="1" w:styleId="ab">
    <w:name w:val="页脚 字符"/>
    <w:basedOn w:val="a6"/>
    <w:link w:val="ac"/>
    <w:uiPriority w:val="99"/>
    <w:semiHidden/>
    <w:rPr>
      <w:kern w:val="2"/>
      <w:sz w:val="18"/>
      <w:szCs w:val="18"/>
    </w:rPr>
  </w:style>
  <w:style w:type="character" w:customStyle="1" w:styleId="Char">
    <w:name w:val="段 Char"/>
    <w:basedOn w:val="a6"/>
    <w:link w:val="ad"/>
    <w:rPr>
      <w:rFonts w:ascii="宋体"/>
      <w:sz w:val="21"/>
      <w:lang w:val="en-US" w:eastAsia="zh-CN" w:bidi="ar-SA"/>
    </w:rPr>
  </w:style>
  <w:style w:type="character" w:customStyle="1" w:styleId="ae">
    <w:name w:val="页眉 字符"/>
    <w:basedOn w:val="a6"/>
    <w:link w:val="af"/>
    <w:uiPriority w:val="99"/>
    <w:semiHidden/>
    <w:rPr>
      <w:kern w:val="2"/>
      <w:sz w:val="18"/>
      <w:szCs w:val="18"/>
    </w:rPr>
  </w:style>
  <w:style w:type="paragraph" w:styleId="af0">
    <w:name w:val="Normal (Web)"/>
    <w:basedOn w:val="a5"/>
    <w:uiPriority w:val="99"/>
    <w:unhideWhenUsed/>
    <w:pPr>
      <w:widowControl/>
      <w:spacing w:before="100" w:beforeAutospacing="1" w:after="100" w:afterAutospacing="1"/>
      <w:jc w:val="left"/>
    </w:pPr>
    <w:rPr>
      <w:rFonts w:ascii="宋体" w:hAnsi="宋体" w:cs="宋体"/>
      <w:kern w:val="0"/>
      <w:sz w:val="24"/>
      <w:szCs w:val="24"/>
    </w:rPr>
  </w:style>
  <w:style w:type="paragraph" w:styleId="af">
    <w:name w:val="header"/>
    <w:basedOn w:val="a5"/>
    <w:link w:val="ae"/>
    <w:uiPriority w:val="99"/>
    <w:unhideWhenUsed/>
    <w:pPr>
      <w:pBdr>
        <w:bottom w:val="single" w:sz="6" w:space="1" w:color="auto"/>
      </w:pBdr>
      <w:tabs>
        <w:tab w:val="center" w:pos="4153"/>
        <w:tab w:val="right" w:pos="8306"/>
      </w:tabs>
      <w:snapToGrid w:val="0"/>
      <w:jc w:val="center"/>
    </w:pPr>
    <w:rPr>
      <w:sz w:val="18"/>
      <w:szCs w:val="18"/>
    </w:rPr>
  </w:style>
  <w:style w:type="paragraph" w:styleId="ac">
    <w:name w:val="footer"/>
    <w:basedOn w:val="a5"/>
    <w:link w:val="ab"/>
    <w:uiPriority w:val="99"/>
    <w:unhideWhenUsed/>
    <w:pPr>
      <w:tabs>
        <w:tab w:val="center" w:pos="4153"/>
        <w:tab w:val="right" w:pos="8306"/>
      </w:tabs>
      <w:snapToGrid w:val="0"/>
      <w:jc w:val="left"/>
    </w:pPr>
    <w:rPr>
      <w:sz w:val="18"/>
      <w:szCs w:val="18"/>
    </w:rPr>
  </w:style>
  <w:style w:type="paragraph" w:customStyle="1" w:styleId="af1">
    <w:name w:val="目次、标准名称标题"/>
    <w:basedOn w:val="a5"/>
    <w:next w:val="ad"/>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d">
    <w:name w:val="段"/>
    <w:link w:val="Char"/>
    <w:pPr>
      <w:tabs>
        <w:tab w:val="center" w:pos="4201"/>
        <w:tab w:val="right" w:leader="dot" w:pos="9298"/>
      </w:tabs>
      <w:autoSpaceDE w:val="0"/>
      <w:autoSpaceDN w:val="0"/>
      <w:ind w:firstLineChars="200" w:firstLine="420"/>
      <w:jc w:val="both"/>
    </w:pPr>
    <w:rPr>
      <w:rFonts w:ascii="宋体"/>
      <w:sz w:val="21"/>
    </w:rPr>
  </w:style>
  <w:style w:type="paragraph" w:customStyle="1" w:styleId="a1">
    <w:name w:val="二级条标题"/>
    <w:basedOn w:val="a0"/>
    <w:next w:val="ad"/>
    <w:pPr>
      <w:numPr>
        <w:ilvl w:val="2"/>
      </w:numPr>
      <w:spacing w:before="50" w:after="50"/>
      <w:outlineLvl w:val="3"/>
    </w:pPr>
  </w:style>
  <w:style w:type="paragraph" w:customStyle="1" w:styleId="af2">
    <w:name w:val="正文表标题"/>
    <w:next w:val="ad"/>
    <w:pPr>
      <w:tabs>
        <w:tab w:val="left" w:pos="360"/>
      </w:tabs>
      <w:spacing w:beforeLines="50" w:before="156" w:afterLines="50" w:after="156"/>
      <w:jc w:val="center"/>
    </w:pPr>
    <w:rPr>
      <w:rFonts w:ascii="黑体" w:eastAsia="黑体"/>
      <w:sz w:val="21"/>
    </w:rPr>
  </w:style>
  <w:style w:type="paragraph" w:customStyle="1" w:styleId="a0">
    <w:name w:val="一级条标题"/>
    <w:next w:val="ad"/>
    <w:pPr>
      <w:numPr>
        <w:ilvl w:val="1"/>
        <w:numId w:val="1"/>
      </w:numPr>
      <w:spacing w:beforeLines="50" w:before="156" w:afterLines="50" w:after="156"/>
      <w:ind w:left="426"/>
      <w:outlineLvl w:val="2"/>
    </w:pPr>
    <w:rPr>
      <w:rFonts w:ascii="黑体" w:eastAsia="黑体"/>
      <w:sz w:val="21"/>
      <w:szCs w:val="21"/>
    </w:rPr>
  </w:style>
  <w:style w:type="paragraph" w:customStyle="1" w:styleId="af3">
    <w:name w:val="参考文献、索引标题"/>
    <w:basedOn w:val="a5"/>
    <w:next w:val="ad"/>
    <w:pPr>
      <w:keepNext/>
      <w:pageBreakBefore/>
      <w:widowControl/>
      <w:shd w:val="clear" w:color="FFFFFF" w:fill="FFFFFF"/>
      <w:spacing w:before="640" w:after="200"/>
      <w:jc w:val="center"/>
      <w:outlineLvl w:val="0"/>
    </w:pPr>
    <w:rPr>
      <w:rFonts w:ascii="黑体" w:eastAsia="黑体"/>
      <w:kern w:val="0"/>
      <w:szCs w:val="20"/>
    </w:rPr>
  </w:style>
  <w:style w:type="paragraph" w:customStyle="1" w:styleId="a3">
    <w:name w:val="字母编号列项（一级）"/>
    <w:pPr>
      <w:numPr>
        <w:numId w:val="2"/>
      </w:numPr>
      <w:tabs>
        <w:tab w:val="left" w:pos="840"/>
      </w:tabs>
      <w:jc w:val="both"/>
    </w:pPr>
    <w:rPr>
      <w:rFonts w:ascii="宋体"/>
      <w:sz w:val="21"/>
    </w:rPr>
  </w:style>
  <w:style w:type="paragraph" w:customStyle="1" w:styleId="af4">
    <w:name w:val="附录标识"/>
    <w:basedOn w:val="a5"/>
    <w:next w:val="ad"/>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4">
    <w:name w:val="附录表标号"/>
    <w:basedOn w:val="a5"/>
    <w:next w:val="ad"/>
    <w:pPr>
      <w:numPr>
        <w:numId w:val="3"/>
      </w:numPr>
      <w:spacing w:line="14" w:lineRule="exact"/>
      <w:ind w:left="811" w:hanging="448"/>
      <w:jc w:val="center"/>
      <w:outlineLvl w:val="0"/>
    </w:pPr>
    <w:rPr>
      <w:color w:val="FFFFFF"/>
      <w:szCs w:val="24"/>
    </w:rPr>
  </w:style>
  <w:style w:type="paragraph" w:customStyle="1" w:styleId="a">
    <w:name w:val="章标题"/>
    <w:next w:val="ad"/>
    <w:pPr>
      <w:numPr>
        <w:numId w:val="1"/>
      </w:numPr>
      <w:spacing w:beforeLines="100" w:before="312" w:afterLines="100" w:after="312"/>
      <w:jc w:val="both"/>
      <w:outlineLvl w:val="1"/>
    </w:pPr>
    <w:rPr>
      <w:rFonts w:ascii="黑体" w:eastAsia="黑体"/>
      <w:sz w:val="21"/>
    </w:rPr>
  </w:style>
  <w:style w:type="paragraph" w:customStyle="1" w:styleId="a2">
    <w:name w:val="附录图标号"/>
    <w:basedOn w:val="a5"/>
    <w:pPr>
      <w:keepNext/>
      <w:pageBreakBefore/>
      <w:widowControl/>
      <w:numPr>
        <w:numId w:val="4"/>
      </w:numPr>
      <w:spacing w:line="14" w:lineRule="exact"/>
      <w:ind w:left="0" w:firstLine="363"/>
      <w:jc w:val="center"/>
      <w:outlineLvl w:val="0"/>
    </w:pPr>
    <w:rPr>
      <w:color w:val="FFFFFF"/>
      <w:szCs w:val="24"/>
    </w:rPr>
  </w:style>
  <w:style w:type="paragraph" w:customStyle="1" w:styleId="af5">
    <w:name w:val="参考文献"/>
    <w:basedOn w:val="a5"/>
    <w:next w:val="ad"/>
    <w:pPr>
      <w:keepNext/>
      <w:pageBreakBefore/>
      <w:widowControl/>
      <w:shd w:val="clear" w:color="FFFFFF" w:fill="FFFFFF"/>
      <w:spacing w:before="640" w:after="200"/>
      <w:jc w:val="center"/>
      <w:outlineLvl w:val="0"/>
    </w:pPr>
    <w:rPr>
      <w:rFonts w:ascii="黑体" w:eastAsia="黑体"/>
      <w:kern w:val="0"/>
      <w:szCs w:val="20"/>
    </w:rPr>
  </w:style>
  <w:style w:type="character" w:styleId="af6">
    <w:name w:val="Placeholder Text"/>
    <w:basedOn w:val="a6"/>
    <w:uiPriority w:val="99"/>
    <w:unhideWhenUsed/>
    <w:rsid w:val="00D45F5B"/>
    <w:rPr>
      <w:color w:val="808080"/>
    </w:rPr>
  </w:style>
  <w:style w:type="paragraph" w:styleId="TOC">
    <w:name w:val="TOC Heading"/>
    <w:basedOn w:val="1"/>
    <w:next w:val="a5"/>
    <w:uiPriority w:val="39"/>
    <w:unhideWhenUsed/>
    <w:qFormat/>
    <w:rsid w:val="00E14FF4"/>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5"/>
    <w:next w:val="a5"/>
    <w:autoRedefine/>
    <w:uiPriority w:val="39"/>
    <w:unhideWhenUsed/>
    <w:rsid w:val="00E14FF4"/>
    <w:pPr>
      <w:widowControl/>
      <w:spacing w:after="100" w:line="259" w:lineRule="auto"/>
      <w:ind w:left="220"/>
      <w:jc w:val="left"/>
    </w:pPr>
    <w:rPr>
      <w:rFonts w:asciiTheme="minorHAnsi" w:eastAsiaTheme="minorEastAsia" w:hAnsiTheme="minorHAnsi"/>
      <w:kern w:val="0"/>
      <w:sz w:val="22"/>
    </w:rPr>
  </w:style>
  <w:style w:type="paragraph" w:styleId="TOC1">
    <w:name w:val="toc 1"/>
    <w:basedOn w:val="a5"/>
    <w:next w:val="a5"/>
    <w:autoRedefine/>
    <w:uiPriority w:val="39"/>
    <w:unhideWhenUsed/>
    <w:rsid w:val="00E14FF4"/>
    <w:pPr>
      <w:widowControl/>
      <w:spacing w:after="100" w:line="259" w:lineRule="auto"/>
      <w:jc w:val="left"/>
    </w:pPr>
    <w:rPr>
      <w:rFonts w:asciiTheme="minorHAnsi" w:eastAsiaTheme="minorEastAsia" w:hAnsiTheme="minorHAnsi"/>
      <w:kern w:val="0"/>
      <w:sz w:val="22"/>
    </w:rPr>
  </w:style>
  <w:style w:type="paragraph" w:styleId="TOC3">
    <w:name w:val="toc 3"/>
    <w:basedOn w:val="a5"/>
    <w:next w:val="a5"/>
    <w:autoRedefine/>
    <w:uiPriority w:val="39"/>
    <w:unhideWhenUsed/>
    <w:rsid w:val="00E14FF4"/>
    <w:pPr>
      <w:widowControl/>
      <w:spacing w:after="100" w:line="259" w:lineRule="auto"/>
      <w:ind w:left="440"/>
      <w:jc w:val="left"/>
    </w:pPr>
    <w:rPr>
      <w:rFonts w:asciiTheme="minorHAnsi" w:eastAsiaTheme="minorEastAsia" w:hAnsiTheme="minorHAns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473315">
      <w:bodyDiv w:val="1"/>
      <w:marLeft w:val="0"/>
      <w:marRight w:val="0"/>
      <w:marTop w:val="0"/>
      <w:marBottom w:val="0"/>
      <w:divBdr>
        <w:top w:val="none" w:sz="0" w:space="0" w:color="auto"/>
        <w:left w:val="none" w:sz="0" w:space="0" w:color="auto"/>
        <w:bottom w:val="none" w:sz="0" w:space="0" w:color="auto"/>
        <w:right w:val="none" w:sz="0" w:space="0" w:color="auto"/>
      </w:divBdr>
    </w:div>
    <w:div w:id="1102338815">
      <w:bodyDiv w:val="1"/>
      <w:marLeft w:val="0"/>
      <w:marRight w:val="0"/>
      <w:marTop w:val="0"/>
      <w:marBottom w:val="0"/>
      <w:divBdr>
        <w:top w:val="none" w:sz="0" w:space="0" w:color="auto"/>
        <w:left w:val="none" w:sz="0" w:space="0" w:color="auto"/>
        <w:bottom w:val="none" w:sz="0" w:space="0" w:color="auto"/>
        <w:right w:val="none" w:sz="0" w:space="0" w:color="auto"/>
      </w:divBdr>
    </w:div>
    <w:div w:id="157037889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6D9FD-00B6-4F49-8961-E607B2FD1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7</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houlei</cp:lastModifiedBy>
  <cp:revision>37</cp:revision>
  <dcterms:created xsi:type="dcterms:W3CDTF">2020-03-27T04:32:00Z</dcterms:created>
  <dcterms:modified xsi:type="dcterms:W3CDTF">2020-04-03T04:36:00Z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